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E1" w:rsidRPr="00F30861" w:rsidRDefault="00830CE1" w:rsidP="00963014">
      <w:pPr>
        <w:jc w:val="center"/>
        <w:rPr>
          <w:rStyle w:val="Heading1Char"/>
          <w:rFonts w:ascii="Calibri Light" w:eastAsia="宋体" w:hAnsi="Calibri Light"/>
        </w:rPr>
      </w:pPr>
    </w:p>
    <w:bookmarkStart w:id="0" w:name="_GoBack"/>
    <w:bookmarkEnd w:id="0"/>
    <w:p w:rsidR="002C5D67" w:rsidRPr="00F30861" w:rsidRDefault="00BA2471" w:rsidP="00963014">
      <w:pPr>
        <w:jc w:val="center"/>
        <w:rPr>
          <w:rStyle w:val="Heading1Char"/>
          <w:rFonts w:ascii="Calibri Light" w:eastAsia="宋体" w:hAnsi="Calibri Light"/>
        </w:rPr>
      </w:pPr>
      <w:r w:rsidRPr="00BA2471">
        <w:rPr>
          <w:rFonts w:eastAsia="宋体"/>
          <w:noProof/>
        </w:rPr>
      </w:r>
      <w:r w:rsidR="003E2C92" w:rsidRPr="00BA24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6.15pt;height:110.6pt;mso-wrap-distance-left:0;mso-wrap-distance-right:0;mso-position-horizontal-relative:char;mso-position-vertical-relative:line" stroked="f">
            <v:textbox style="mso-fit-shape-to-text:t" inset="0,0,0,0">
              <w:txbxContent>
                <w:p w:rsidR="00A9174D" w:rsidRPr="000A0DA3" w:rsidRDefault="00BA2471" w:rsidP="00A9174D">
                  <w:pPr>
                    <w:jc w:val="center"/>
                    <w:rPr>
                      <w:rStyle w:val="TitleChar"/>
                    </w:rPr>
                  </w:pPr>
                  <w:sdt>
                    <w:sdtPr>
                      <w:rPr>
                        <w:rStyle w:val="TitleChar"/>
                      </w:rPr>
                      <w:alias w:val="Title"/>
                      <w:id w:val="105252015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BF5230">
                        <w:rPr>
                          <w:rStyle w:val="TitleChar"/>
                          <w:rFonts w:hint="eastAsia"/>
                        </w:rPr>
                        <w:t>&lt;</w:t>
                      </w:r>
                      <w:r w:rsidR="00BF5230">
                        <w:rPr>
                          <w:rStyle w:val="TitleChar"/>
                          <w:rFonts w:hint="eastAsia"/>
                        </w:rPr>
                        <w:t>流程名</w:t>
                      </w:r>
                      <w:r w:rsidR="00BF5230">
                        <w:rPr>
                          <w:rStyle w:val="TitleChar"/>
                          <w:rFonts w:hint="eastAsia"/>
                        </w:rPr>
                        <w:t>&gt;</w:t>
                      </w:r>
                    </w:sdtContent>
                  </w:sdt>
                </w:p>
              </w:txbxContent>
            </v:textbox>
            <w10:wrap type="none"/>
            <w10:anchorlock/>
          </v:shape>
        </w:pic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联系详细信息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cs="SimSun" w:hint="eastAsia"/>
          <w:bdr w:val="nil"/>
        </w:rPr>
        <w:t>AN Other, a.n.other@example.company.com, 01234 567 890, 07123 456 789</w:t>
      </w:r>
      <w:r w:rsidRPr="00F30861">
        <w:rPr>
          <w:rFonts w:eastAsia="宋体" w:hAnsi="宋体" w:cs="SimSun" w:hint="eastAsia"/>
          <w:bdr w:val="nil"/>
        </w:rPr>
        <w:t>。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流程需求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提供业务需求的高度概括性描述。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提议</w:t>
      </w:r>
      <w:r w:rsidRPr="00F30861">
        <w:rPr>
          <w:rFonts w:eastAsia="宋体" w:cs="SimSun"/>
          <w:bdr w:val="nil"/>
        </w:rPr>
        <w:t xml:space="preserve"> Blue Prism </w:t>
      </w:r>
      <w:r w:rsidRPr="00F30861">
        <w:rPr>
          <w:rFonts w:ascii="Calibri Light" w:eastAsia="宋体" w:hAnsi="宋体" w:cs="SimSun" w:hint="eastAsia"/>
          <w:bdr w:val="nil"/>
        </w:rPr>
        <w:t>解决方案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提供有关如何使用</w:t>
      </w:r>
      <w:r w:rsidRPr="00F30861">
        <w:rPr>
          <w:rFonts w:eastAsia="宋体" w:cs="SimSun" w:hint="eastAsia"/>
          <w:bdr w:val="nil"/>
        </w:rPr>
        <w:t xml:space="preserve"> Blue Prism </w:t>
      </w:r>
      <w:r w:rsidRPr="00F30861">
        <w:rPr>
          <w:rFonts w:eastAsia="宋体" w:hAnsi="宋体" w:cs="SimSun" w:hint="eastAsia"/>
          <w:bdr w:val="nil"/>
        </w:rPr>
        <w:t>满足业务需求的高度概括性说明。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前提条件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需要用于介绍每个步骤说明的详细流程文档。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需要在项目初始阶段定义合适的</w:t>
      </w:r>
      <w:r w:rsidRPr="00F30861">
        <w:rPr>
          <w:rFonts w:eastAsia="宋体" w:cs="SimSun" w:hint="eastAsia"/>
          <w:bdr w:val="nil"/>
        </w:rPr>
        <w:t xml:space="preserve"> IT </w:t>
      </w:r>
      <w:r w:rsidRPr="00F30861">
        <w:rPr>
          <w:rFonts w:eastAsia="宋体" w:hAnsi="宋体" w:cs="SimSun" w:hint="eastAsia"/>
          <w:bdr w:val="nil"/>
        </w:rPr>
        <w:t>开发环境，以及对范围系统的访问权限。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假定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将提供具备适当技能的主题专家</w:t>
      </w:r>
      <w:r w:rsidRPr="00F30861">
        <w:rPr>
          <w:rFonts w:eastAsia="宋体" w:cs="SimSun" w:hint="eastAsia"/>
          <w:bdr w:val="nil"/>
        </w:rPr>
        <w:t xml:space="preserve"> (SME)</w:t>
      </w:r>
      <w:r w:rsidRPr="00F30861">
        <w:rPr>
          <w:rFonts w:eastAsia="宋体" w:hAnsi="宋体" w:cs="SimSun" w:hint="eastAsia"/>
          <w:bdr w:val="nil"/>
        </w:rPr>
        <w:t>，以支持该流程自动化的交付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估计</w:t>
      </w:r>
    </w:p>
    <w:p w:rsidR="00CB6F13" w:rsidRPr="00F30861" w:rsidRDefault="006F5E5B" w:rsidP="00CB6F13">
      <w:pPr>
        <w:pStyle w:val="Heading3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交付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以下估计值包括分析、设计、形成文档、配置、测试和上线支持。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选项</w:t>
      </w:r>
      <w:r w:rsidRPr="00F30861">
        <w:rPr>
          <w:rFonts w:eastAsia="宋体" w:cs="SimSun" w:hint="eastAsia"/>
          <w:bdr w:val="nil"/>
        </w:rPr>
        <w:t xml:space="preserve"> 1 - x </w:t>
      </w:r>
      <w:r w:rsidRPr="00F30861">
        <w:rPr>
          <w:rFonts w:eastAsia="宋体" w:hAnsi="宋体" w:cs="SimSun" w:hint="eastAsia"/>
          <w:bdr w:val="nil"/>
        </w:rPr>
        <w:t>天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选项</w:t>
      </w:r>
      <w:r w:rsidRPr="00F30861">
        <w:rPr>
          <w:rFonts w:eastAsia="宋体" w:cs="SimSun" w:hint="eastAsia"/>
          <w:bdr w:val="nil"/>
        </w:rPr>
        <w:t xml:space="preserve"> 2 - y </w:t>
      </w:r>
      <w:r w:rsidRPr="00F30861">
        <w:rPr>
          <w:rFonts w:eastAsia="宋体" w:hAnsi="宋体" w:cs="SimSun" w:hint="eastAsia"/>
          <w:bdr w:val="nil"/>
        </w:rPr>
        <w:t>天</w:t>
      </w:r>
    </w:p>
    <w:p w:rsidR="00CB6F13" w:rsidRPr="00F30861" w:rsidRDefault="006F5E5B" w:rsidP="00CB6F13">
      <w:pPr>
        <w:pStyle w:val="Heading3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生产</w:t>
      </w:r>
    </w:p>
    <w:p w:rsidR="00CB6F13" w:rsidRPr="00F30861" w:rsidRDefault="006F5E5B" w:rsidP="00CB6F13">
      <w:pPr>
        <w:pStyle w:val="Bullet"/>
        <w:numPr>
          <w:ilvl w:val="0"/>
          <w:numId w:val="0"/>
        </w:numPr>
        <w:ind w:left="284"/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控制器</w:t>
      </w:r>
      <w:r w:rsidRPr="00F30861">
        <w:rPr>
          <w:rFonts w:eastAsia="宋体" w:cs="SimSun" w:hint="eastAsia"/>
          <w:bdr w:val="nil"/>
        </w:rPr>
        <w:t xml:space="preserve"> - </w:t>
      </w:r>
      <w:r w:rsidRPr="00F30861">
        <w:rPr>
          <w:rFonts w:eastAsia="宋体" w:hAnsi="宋体" w:cs="SimSun" w:hint="eastAsia"/>
          <w:bdr w:val="nil"/>
        </w:rPr>
        <w:t>估计该流程可纳入现有流程控制器资源工作负载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估计将需要额外流程控制器来在生产中运行该流程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需要新的控制器团队来运行该流程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其他</w:t>
      </w:r>
    </w:p>
    <w:p w:rsidR="00CB6F13" w:rsidRPr="00F30861" w:rsidRDefault="006F5E5B" w:rsidP="00CB6F13">
      <w:pPr>
        <w:pStyle w:val="Bullet"/>
        <w:numPr>
          <w:ilvl w:val="0"/>
          <w:numId w:val="0"/>
        </w:numPr>
        <w:ind w:left="284"/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维护</w:t>
      </w:r>
      <w:r w:rsidRPr="00F30861">
        <w:rPr>
          <w:rFonts w:eastAsia="宋体" w:cs="SimSun" w:hint="eastAsia"/>
          <w:bdr w:val="nil"/>
        </w:rPr>
        <w:t xml:space="preserve"> - </w:t>
      </w:r>
      <w:r w:rsidRPr="00F30861">
        <w:rPr>
          <w:rFonts w:eastAsia="宋体" w:hAnsi="宋体" w:cs="SimSun" w:hint="eastAsia"/>
          <w:bdr w:val="nil"/>
        </w:rPr>
        <w:t>由于底层系统和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或业务规则倾向于发生变化，估计该流程的常规维护活动业务将相当于每年</w:t>
      </w:r>
      <w:r w:rsidRPr="00F30861">
        <w:rPr>
          <w:rFonts w:eastAsia="宋体" w:cs="SimSun" w:hint="eastAsia"/>
          <w:bdr w:val="nil"/>
        </w:rPr>
        <w:t xml:space="preserve"> x </w:t>
      </w:r>
      <w:r w:rsidRPr="00F30861">
        <w:rPr>
          <w:rFonts w:eastAsia="宋体" w:hAnsi="宋体" w:cs="SimSun" w:hint="eastAsia"/>
          <w:bdr w:val="nil"/>
        </w:rPr>
        <w:t>天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由于底层系统和业务规则是静态的，估计该流程的常规维护活动业务将相当于每年</w:t>
      </w:r>
      <w:r w:rsidRPr="00F30861">
        <w:rPr>
          <w:rFonts w:eastAsia="宋体" w:cs="SimSun" w:hint="eastAsia"/>
          <w:bdr w:val="nil"/>
        </w:rPr>
        <w:t xml:space="preserve"> x </w:t>
      </w:r>
      <w:r w:rsidRPr="00F30861">
        <w:rPr>
          <w:rFonts w:eastAsia="宋体" w:hAnsi="宋体" w:cs="SimSun" w:hint="eastAsia"/>
          <w:bdr w:val="nil"/>
        </w:rPr>
        <w:t>天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其他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案例数量和流程指标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列出数量或预计吞吐量的现有或预计主要指标。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（包含每个主要场景类型的单位时间、每个主要场景类型的数量、影响运行的截止日期或</w:t>
      </w:r>
      <w:r w:rsidRPr="00F30861">
        <w:rPr>
          <w:rFonts w:eastAsia="宋体" w:cs="SimSun" w:hint="eastAsia"/>
          <w:bdr w:val="nil"/>
        </w:rPr>
        <w:t xml:space="preserve"> SLA</w:t>
      </w:r>
      <w:r w:rsidRPr="00F30861">
        <w:rPr>
          <w:rFonts w:eastAsia="宋体" w:hAnsi="宋体" w:cs="SimSun" w:hint="eastAsia"/>
          <w:bdr w:val="nil"/>
        </w:rPr>
        <w:t>、日常数量差异。）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业务优势类别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说明由客户量化的优势。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（例如：节约</w:t>
      </w:r>
      <w:r w:rsidRPr="00F30861">
        <w:rPr>
          <w:rFonts w:eastAsia="宋体" w:cs="SimSun" w:hint="eastAsia"/>
          <w:bdr w:val="nil"/>
        </w:rPr>
        <w:t xml:space="preserve"> FTE</w:t>
      </w:r>
      <w:r w:rsidRPr="00F30861">
        <w:rPr>
          <w:rFonts w:eastAsia="宋体" w:hAnsi="宋体" w:cs="SimSun" w:hint="eastAsia"/>
          <w:bdr w:val="nil"/>
        </w:rPr>
        <w:t>、改进数据质量、提高客户体验、合规性等</w:t>
      </w:r>
      <w:r w:rsidRPr="00F30861">
        <w:rPr>
          <w:rFonts w:eastAsia="宋体" w:cs="SimSun" w:hint="eastAsia"/>
          <w:bdr w:val="nil"/>
        </w:rPr>
        <w:t>——</w:t>
      </w:r>
      <w:r w:rsidRPr="00F30861">
        <w:rPr>
          <w:rFonts w:eastAsia="宋体" w:hAnsi="宋体" w:cs="SimSun" w:hint="eastAsia"/>
          <w:bdr w:val="nil"/>
        </w:rPr>
        <w:t>请求者量化，必要时</w:t>
      </w:r>
      <w:r w:rsidRPr="00F30861">
        <w:rPr>
          <w:rFonts w:eastAsia="宋体" w:cs="SimSun" w:hint="eastAsia"/>
          <w:bdr w:val="nil"/>
        </w:rPr>
        <w:t xml:space="preserve"> Blue Prism </w:t>
      </w:r>
      <w:r w:rsidRPr="00F30861">
        <w:rPr>
          <w:rFonts w:eastAsia="宋体" w:hAnsi="宋体" w:cs="SimSun" w:hint="eastAsia"/>
          <w:bdr w:val="nil"/>
        </w:rPr>
        <w:t>为量化活动提供支持）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异常和转介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预计初始业务转介级别（即</w:t>
      </w:r>
      <w:r w:rsidRPr="00F30861">
        <w:rPr>
          <w:rFonts w:eastAsia="宋体" w:cs="SimSun" w:hint="eastAsia"/>
          <w:bdr w:val="nil"/>
        </w:rPr>
        <w:t xml:space="preserve"> Blue Prism </w:t>
      </w:r>
      <w:r w:rsidRPr="00F30861">
        <w:rPr>
          <w:rFonts w:eastAsia="宋体" w:hAnsi="宋体" w:cs="SimSun" w:hint="eastAsia"/>
          <w:bdr w:val="nil"/>
        </w:rPr>
        <w:t>流程转介给运营部门手动输入的流程操作，因此预计不会进行端到端自动化处理）将位于</w:t>
      </w:r>
      <w:r w:rsidRPr="00F30861">
        <w:rPr>
          <w:rFonts w:eastAsia="宋体" w:cs="SimSun" w:hint="eastAsia"/>
          <w:bdr w:val="nil"/>
        </w:rPr>
        <w:t xml:space="preserve"> </w:t>
      </w:r>
      <w:r w:rsidRPr="00F30861">
        <w:rPr>
          <w:rFonts w:eastAsia="宋体" w:cs="SimSun" w:hint="eastAsia"/>
          <w:highlight w:val="yellow"/>
          <w:bdr w:val="nil"/>
        </w:rPr>
        <w:t>x-y</w:t>
      </w:r>
      <w:r w:rsidRPr="00F30861">
        <w:rPr>
          <w:rFonts w:eastAsia="宋体" w:cs="SimSun" w:hint="eastAsia"/>
          <w:bdr w:val="nil"/>
        </w:rPr>
        <w:t xml:space="preserve">% </w:t>
      </w:r>
      <w:r w:rsidRPr="00F30861">
        <w:rPr>
          <w:rFonts w:eastAsia="宋体" w:hAnsi="宋体" w:cs="SimSun" w:hint="eastAsia"/>
          <w:bdr w:val="nil"/>
        </w:rPr>
        <w:t>的范围内。该范围估计值假定只有</w:t>
      </w:r>
      <w:r w:rsidRPr="00F30861">
        <w:rPr>
          <w:rFonts w:eastAsia="宋体" w:cs="SimSun" w:hint="eastAsia"/>
          <w:bdr w:val="nil"/>
        </w:rPr>
        <w:t>“</w:t>
      </w:r>
      <w:r w:rsidRPr="00F30861">
        <w:rPr>
          <w:rFonts w:eastAsia="宋体" w:hAnsi="宋体" w:cs="SimSun" w:hint="eastAsia"/>
          <w:bdr w:val="nil"/>
        </w:rPr>
        <w:t>范围内</w:t>
      </w:r>
      <w:r w:rsidRPr="00F30861">
        <w:rPr>
          <w:rFonts w:eastAsia="宋体" w:cs="SimSun" w:hint="eastAsia"/>
          <w:bdr w:val="nil"/>
        </w:rPr>
        <w:t>”</w:t>
      </w:r>
      <w:r w:rsidRPr="00F30861">
        <w:rPr>
          <w:rFonts w:eastAsia="宋体" w:hAnsi="宋体" w:cs="SimSun" w:hint="eastAsia"/>
          <w:bdr w:val="nil"/>
        </w:rPr>
        <w:t>的案例将会被传递到</w:t>
      </w:r>
      <w:r w:rsidRPr="00F30861">
        <w:rPr>
          <w:rFonts w:eastAsia="宋体" w:cs="SimSun" w:hint="eastAsia"/>
          <w:bdr w:val="nil"/>
        </w:rPr>
        <w:t xml:space="preserve"> Blue Prism </w:t>
      </w:r>
      <w:r w:rsidRPr="00F30861">
        <w:rPr>
          <w:rFonts w:eastAsia="宋体" w:hAnsi="宋体" w:cs="SimSun" w:hint="eastAsia"/>
          <w:bdr w:val="nil"/>
        </w:rPr>
        <w:t>进行处理，并将在从项目设计到交付阶段的整个过程中进行审核。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lastRenderedPageBreak/>
        <w:t>流程初始运行时，主机系统异常（即遇到非预期主机系统事件的情况）级别预计位于</w:t>
      </w:r>
      <w:r w:rsidRPr="00F30861">
        <w:rPr>
          <w:rFonts w:eastAsia="宋体" w:cs="SimSun" w:hint="eastAsia"/>
          <w:bdr w:val="nil"/>
        </w:rPr>
        <w:t xml:space="preserve"> </w:t>
      </w:r>
      <w:r w:rsidRPr="00F30861">
        <w:rPr>
          <w:rFonts w:eastAsia="宋体" w:cs="SimSun" w:hint="eastAsia"/>
          <w:highlight w:val="yellow"/>
          <w:bdr w:val="nil"/>
        </w:rPr>
        <w:t>x-y</w:t>
      </w:r>
      <w:r w:rsidRPr="00F30861">
        <w:rPr>
          <w:rFonts w:eastAsia="宋体" w:cs="SimSun" w:hint="eastAsia"/>
          <w:bdr w:val="nil"/>
        </w:rPr>
        <w:t xml:space="preserve">% </w:t>
      </w:r>
      <w:r w:rsidRPr="00F30861">
        <w:rPr>
          <w:rFonts w:eastAsia="宋体" w:hAnsi="宋体" w:cs="SimSun" w:hint="eastAsia"/>
          <w:bdr w:val="nil"/>
        </w:rPr>
        <w:t>的范围内。将会在项目设计和交付阶段审核和细化该范围估计值。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环境考虑因素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为通过</w:t>
      </w:r>
      <w:r w:rsidRPr="00F30861">
        <w:rPr>
          <w:rFonts w:eastAsia="宋体" w:cs="SimSun" w:hint="eastAsia"/>
          <w:bdr w:val="nil"/>
        </w:rPr>
        <w:t xml:space="preserve"> Blue Prism </w:t>
      </w:r>
      <w:r w:rsidRPr="00F30861">
        <w:rPr>
          <w:rFonts w:eastAsia="宋体" w:hAnsi="宋体" w:cs="SimSun" w:hint="eastAsia"/>
          <w:bdr w:val="nil"/>
        </w:rPr>
        <w:t>进行自动化流程交付，需要安全、灵活且受控的</w:t>
      </w:r>
      <w:r w:rsidRPr="00F30861">
        <w:rPr>
          <w:rFonts w:eastAsia="宋体" w:cs="SimSun" w:hint="eastAsia"/>
          <w:bdr w:val="nil"/>
        </w:rPr>
        <w:t xml:space="preserve"> IT </w:t>
      </w:r>
      <w:r w:rsidRPr="00F30861">
        <w:rPr>
          <w:rFonts w:eastAsia="宋体" w:hAnsi="宋体" w:cs="SimSun" w:hint="eastAsia"/>
          <w:bdr w:val="nil"/>
        </w:rPr>
        <w:t>平台。我们提供了《基础设施指南》和《硬件规格指南》文档，以支持此等平台的定义和创建。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Blue Prism </w:t>
      </w:r>
      <w:r w:rsidRPr="00F30861">
        <w:rPr>
          <w:rFonts w:eastAsia="宋体" w:hAnsi="宋体" w:cs="SimSun" w:hint="eastAsia"/>
          <w:bdr w:val="nil"/>
        </w:rPr>
        <w:t>专业服务将在项目初始阶段与客户合作，共同督促实施该平台所需的活动。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我们假定该流程所需虚拟桌面的数量等于当前操作该流程的</w:t>
      </w:r>
      <w:r w:rsidRPr="00F30861">
        <w:rPr>
          <w:rFonts w:eastAsia="宋体" w:cs="SimSun" w:hint="eastAsia"/>
          <w:bdr w:val="nil"/>
        </w:rPr>
        <w:t xml:space="preserve"> FTE </w:t>
      </w:r>
      <w:r w:rsidRPr="00F30861">
        <w:rPr>
          <w:rFonts w:eastAsia="宋体" w:hAnsi="宋体" w:cs="SimSun" w:hint="eastAsia"/>
          <w:bdr w:val="nil"/>
        </w:rPr>
        <w:t>数量的一半。该数量将会在项目的后续阶段进行审核和细化。</w:t>
      </w:r>
    </w:p>
    <w:p w:rsidR="00CB6F13" w:rsidRPr="00F30861" w:rsidRDefault="006F5E5B" w:rsidP="00CB6F13">
      <w:pPr>
        <w:pStyle w:val="Heading1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初始流程分析汇总</w:t>
      </w:r>
    </w:p>
    <w:p w:rsidR="00CB6F13" w:rsidRPr="00F30861" w:rsidRDefault="006F5E5B" w:rsidP="00CB6F13">
      <w:pPr>
        <w:pStyle w:val="Heading2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bdr w:val="nil"/>
        </w:rPr>
        <w:t>主要因素评估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以下因素作为该初始流程分析的数据收集练习的一部分进行评估。每项按以下级别评定：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1. </w:t>
      </w:r>
      <w:r w:rsidRPr="00F30861">
        <w:rPr>
          <w:rFonts w:eastAsia="宋体" w:cs="SimSun" w:hint="eastAsia"/>
          <w:bdr w:val="nil"/>
        </w:rPr>
        <w:tab/>
      </w:r>
      <w:r w:rsidRPr="00F30861">
        <w:rPr>
          <w:rFonts w:eastAsia="宋体" w:hAnsi="宋体" w:cs="SimSun" w:hint="eastAsia"/>
          <w:bdr w:val="nil"/>
        </w:rPr>
        <w:t>降低异常级别、大小或估计范围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2. </w:t>
      </w:r>
      <w:r w:rsidRPr="00F30861">
        <w:rPr>
          <w:rFonts w:eastAsia="宋体" w:cs="SimSun" w:hint="eastAsia"/>
          <w:bdr w:val="nil"/>
        </w:rPr>
        <w:tab/>
      </w:r>
      <w:r w:rsidRPr="00F30861">
        <w:rPr>
          <w:rFonts w:eastAsia="宋体" w:hAnsi="宋体" w:cs="SimSun" w:hint="eastAsia"/>
          <w:bdr w:val="nil"/>
        </w:rPr>
        <w:t>平均异常级别</w:t>
      </w:r>
      <w:r w:rsidRPr="00F30861">
        <w:rPr>
          <w:rFonts w:eastAsia="宋体" w:cs="SimSun" w:hint="eastAsia"/>
          <w:bdr w:val="nil"/>
        </w:rPr>
        <w:t xml:space="preserve"> (5-15%)</w:t>
      </w:r>
      <w:r w:rsidRPr="00F30861">
        <w:rPr>
          <w:rFonts w:eastAsia="宋体" w:hAnsi="宋体" w:cs="SimSun" w:hint="eastAsia"/>
          <w:bdr w:val="nil"/>
        </w:rPr>
        <w:t>、大小（</w:t>
      </w:r>
      <w:r w:rsidRPr="00F30861">
        <w:rPr>
          <w:rFonts w:eastAsia="宋体" w:cs="SimSun" w:hint="eastAsia"/>
          <w:bdr w:val="nil"/>
        </w:rPr>
        <w:t xml:space="preserve">20-30 </w:t>
      </w:r>
      <w:r w:rsidRPr="00F30861">
        <w:rPr>
          <w:rFonts w:eastAsia="宋体" w:hAnsi="宋体" w:cs="SimSun" w:hint="eastAsia"/>
          <w:bdr w:val="nil"/>
        </w:rPr>
        <w:t>日）或估计范围（</w:t>
      </w:r>
      <w:r w:rsidRPr="00F30861">
        <w:rPr>
          <w:rFonts w:eastAsia="宋体" w:cs="SimSun" w:hint="eastAsia"/>
          <w:bdr w:val="nil"/>
        </w:rPr>
        <w:t xml:space="preserve">10 </w:t>
      </w:r>
      <w:r w:rsidRPr="00F30861">
        <w:rPr>
          <w:rFonts w:eastAsia="宋体" w:hAnsi="宋体" w:cs="SimSun" w:hint="eastAsia"/>
          <w:bdr w:val="nil"/>
        </w:rPr>
        <w:t>日）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3. </w:t>
      </w:r>
      <w:r w:rsidRPr="00F30861">
        <w:rPr>
          <w:rFonts w:eastAsia="宋体" w:cs="SimSun" w:hint="eastAsia"/>
          <w:bdr w:val="nil"/>
        </w:rPr>
        <w:tab/>
      </w:r>
      <w:r w:rsidRPr="00F30861">
        <w:rPr>
          <w:rFonts w:eastAsia="宋体" w:hAnsi="宋体" w:cs="SimSun" w:hint="eastAsia"/>
          <w:bdr w:val="nil"/>
        </w:rPr>
        <w:t>增大异常级别或估计范围</w:t>
      </w:r>
    </w:p>
    <w:tbl>
      <w:tblPr>
        <w:tblStyle w:val="TableGrid"/>
        <w:tblW w:w="10206" w:type="dxa"/>
        <w:tblInd w:w="-5" w:type="dxa"/>
        <w:tblLook w:val="04A0"/>
      </w:tblPr>
      <w:tblGrid>
        <w:gridCol w:w="2552"/>
        <w:gridCol w:w="963"/>
        <w:gridCol w:w="4849"/>
        <w:gridCol w:w="1842"/>
      </w:tblGrid>
      <w:tr w:rsidR="00E650D9" w:rsidRPr="00F30861" w:rsidTr="0039501D">
        <w:tc>
          <w:tcPr>
            <w:tcW w:w="2552" w:type="dxa"/>
          </w:tcPr>
          <w:p w:rsidR="00CB6F13" w:rsidRPr="00F30861" w:rsidRDefault="006F5E5B" w:rsidP="001C2F9F">
            <w:pPr>
              <w:pStyle w:val="TableHeading"/>
              <w:rPr>
                <w:rFonts w:ascii="Calibri Light" w:eastAsia="宋体" w:hAnsi="Calibri Light"/>
                <w:lang w:eastAsia="zh-CN"/>
              </w:rPr>
            </w:pPr>
            <w:r w:rsidRPr="00F30861">
              <w:rPr>
                <w:rFonts w:ascii="Calibri Light" w:eastAsia="宋体" w:hAnsi="宋体" w:cs="SimSun" w:hint="eastAsia"/>
                <w:bCs/>
                <w:bdr w:val="nil"/>
                <w:lang w:eastAsia="zh-CN"/>
              </w:rPr>
              <w:t>因素</w:t>
            </w:r>
          </w:p>
        </w:tc>
        <w:tc>
          <w:tcPr>
            <w:tcW w:w="963" w:type="dxa"/>
          </w:tcPr>
          <w:p w:rsidR="00CB6F13" w:rsidRPr="00F30861" w:rsidRDefault="006F5E5B" w:rsidP="001C2F9F">
            <w:pPr>
              <w:pStyle w:val="TableHeading"/>
              <w:rPr>
                <w:rFonts w:ascii="Calibri Light" w:eastAsia="宋体" w:hAnsi="Calibri Light"/>
                <w:lang w:eastAsia="zh-CN"/>
              </w:rPr>
            </w:pPr>
            <w:r w:rsidRPr="00F30861">
              <w:rPr>
                <w:rFonts w:ascii="Calibri Light" w:eastAsia="宋体" w:hAnsi="宋体" w:cs="SimSun" w:hint="eastAsia"/>
                <w:bCs/>
                <w:bdr w:val="nil"/>
                <w:lang w:eastAsia="zh-CN"/>
              </w:rPr>
              <w:t>评级</w:t>
            </w:r>
          </w:p>
        </w:tc>
        <w:tc>
          <w:tcPr>
            <w:tcW w:w="4849" w:type="dxa"/>
          </w:tcPr>
          <w:p w:rsidR="00CB6F13" w:rsidRPr="00F30861" w:rsidRDefault="006F5E5B" w:rsidP="001C2F9F">
            <w:pPr>
              <w:pStyle w:val="TableHeading"/>
              <w:rPr>
                <w:rFonts w:ascii="Calibri Light" w:eastAsia="宋体" w:hAnsi="Calibri Light"/>
                <w:lang w:eastAsia="zh-CN"/>
              </w:rPr>
            </w:pPr>
            <w:r w:rsidRPr="00F30861">
              <w:rPr>
                <w:rFonts w:ascii="Calibri Light" w:eastAsia="宋体" w:hAnsi="宋体" w:cs="SimSun" w:hint="eastAsia"/>
                <w:bCs/>
                <w:bdr w:val="nil"/>
                <w:lang w:eastAsia="zh-CN"/>
              </w:rPr>
              <w:t>注释</w:t>
            </w:r>
          </w:p>
        </w:tc>
        <w:tc>
          <w:tcPr>
            <w:tcW w:w="1842" w:type="dxa"/>
          </w:tcPr>
          <w:p w:rsidR="00CB6F13" w:rsidRPr="00F30861" w:rsidRDefault="006F5E5B" w:rsidP="001C2F9F">
            <w:pPr>
              <w:pStyle w:val="TableHeading"/>
              <w:rPr>
                <w:rFonts w:ascii="Calibri Light" w:eastAsia="宋体" w:hAnsi="Calibri Light"/>
                <w:lang w:eastAsia="zh-CN"/>
              </w:rPr>
            </w:pPr>
            <w:r w:rsidRPr="00F30861">
              <w:rPr>
                <w:rFonts w:ascii="Calibri Light" w:eastAsia="宋体" w:hAnsi="宋体" w:cs="SimSun" w:hint="eastAsia"/>
                <w:bCs/>
                <w:bdr w:val="nil"/>
                <w:lang w:eastAsia="zh-CN"/>
              </w:rPr>
              <w:t>影响范围</w:t>
            </w:r>
          </w:p>
        </w:tc>
      </w:tr>
      <w:tr w:rsidR="00E650D9" w:rsidRPr="00F30861" w:rsidTr="0039501D">
        <w:tc>
          <w:tcPr>
            <w:tcW w:w="2552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业务流程定义</w:t>
            </w:r>
          </w:p>
        </w:tc>
        <w:tc>
          <w:tcPr>
            <w:tcW w:w="963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cs="SimSun" w:hint="eastAsia"/>
                <w:b/>
                <w:bCs/>
                <w:bdr w:val="nil"/>
              </w:rPr>
              <w:t>1</w:t>
            </w:r>
          </w:p>
        </w:tc>
        <w:tc>
          <w:tcPr>
            <w:tcW w:w="4849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存在详细的文档化流程说明，并已获得证明。将在客户站点调查期间评估文档质量</w:t>
            </w:r>
          </w:p>
        </w:tc>
        <w:tc>
          <w:tcPr>
            <w:tcW w:w="1842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异常级别</w:t>
            </w:r>
            <w:r w:rsidRPr="00F30861">
              <w:rPr>
                <w:rFonts w:eastAsia="宋体" w:cs="SimSun" w:hint="eastAsia"/>
                <w:b/>
                <w:bCs/>
                <w:bdr w:val="nil"/>
              </w:rPr>
              <w:t xml:space="preserve"> </w:t>
            </w:r>
          </w:p>
        </w:tc>
      </w:tr>
      <w:tr w:rsidR="00E650D9" w:rsidRPr="00F30861" w:rsidTr="0039501D">
        <w:tc>
          <w:tcPr>
            <w:tcW w:w="2552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主题专家</w:t>
            </w:r>
          </w:p>
        </w:tc>
        <w:tc>
          <w:tcPr>
            <w:tcW w:w="963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cs="SimSun" w:hint="eastAsia"/>
                <w:bdr w:val="nil"/>
              </w:rPr>
              <w:t>1</w:t>
            </w:r>
          </w:p>
        </w:tc>
        <w:tc>
          <w:tcPr>
            <w:tcW w:w="4849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cs="SimSun" w:hint="eastAsia"/>
                <w:bdr w:val="nil"/>
              </w:rPr>
              <w:t xml:space="preserve">SME </w:t>
            </w:r>
            <w:r w:rsidRPr="00F30861">
              <w:rPr>
                <w:rFonts w:eastAsia="宋体" w:hAnsi="宋体" w:cs="SimSun" w:hint="eastAsia"/>
                <w:bdr w:val="nil"/>
              </w:rPr>
              <w:t>非常了解文档化流程，并将会为该项目提供支持</w:t>
            </w:r>
          </w:p>
        </w:tc>
        <w:tc>
          <w:tcPr>
            <w:tcW w:w="1842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异常级别</w:t>
            </w:r>
          </w:p>
        </w:tc>
      </w:tr>
      <w:tr w:rsidR="00E650D9" w:rsidRPr="00F30861" w:rsidTr="0039501D">
        <w:tc>
          <w:tcPr>
            <w:tcW w:w="2552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流程复杂性</w:t>
            </w:r>
            <w:r w:rsidRPr="00F30861">
              <w:rPr>
                <w:rFonts w:eastAsia="宋体" w:cs="SimSun" w:hint="eastAsia"/>
                <w:b/>
                <w:bCs/>
                <w:bdr w:val="nil"/>
              </w:rPr>
              <w:t xml:space="preserve"> </w:t>
            </w:r>
          </w:p>
        </w:tc>
        <w:tc>
          <w:tcPr>
            <w:tcW w:w="963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cs="SimSun" w:hint="eastAsia"/>
                <w:b/>
                <w:bCs/>
                <w:bdr w:val="nil"/>
              </w:rPr>
              <w:t>2</w:t>
            </w:r>
          </w:p>
        </w:tc>
        <w:tc>
          <w:tcPr>
            <w:tcW w:w="4849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业务流程仅访问一个或两个应用程序，并存在平均表达式</w:t>
            </w:r>
          </w:p>
        </w:tc>
        <w:tc>
          <w:tcPr>
            <w:tcW w:w="1842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估计大小</w:t>
            </w:r>
          </w:p>
        </w:tc>
      </w:tr>
      <w:tr w:rsidR="00E650D9" w:rsidRPr="00F30861" w:rsidTr="0039501D">
        <w:tc>
          <w:tcPr>
            <w:tcW w:w="2552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主机应用程序技术</w:t>
            </w:r>
          </w:p>
        </w:tc>
        <w:tc>
          <w:tcPr>
            <w:tcW w:w="963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cs="SimSun" w:hint="eastAsia"/>
                <w:bdr w:val="nil"/>
              </w:rPr>
              <w:t>2</w:t>
            </w:r>
          </w:p>
        </w:tc>
        <w:tc>
          <w:tcPr>
            <w:tcW w:w="4849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cs="SimSun" w:hint="eastAsia"/>
                <w:bdr w:val="nil"/>
              </w:rPr>
              <w:t xml:space="preserve">Java </w:t>
            </w:r>
            <w:r w:rsidRPr="00F30861">
              <w:rPr>
                <w:rFonts w:eastAsia="宋体" w:hAnsi="宋体" w:cs="SimSun" w:hint="eastAsia"/>
                <w:bdr w:val="nil"/>
              </w:rPr>
              <w:t>和</w:t>
            </w:r>
            <w:r w:rsidRPr="00F30861">
              <w:rPr>
                <w:rFonts w:eastAsia="宋体" w:cs="SimSun" w:hint="eastAsia"/>
                <w:bdr w:val="nil"/>
              </w:rPr>
              <w:t xml:space="preserve"> Windows</w:t>
            </w:r>
          </w:p>
        </w:tc>
        <w:tc>
          <w:tcPr>
            <w:tcW w:w="1842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主机应用程序技术</w:t>
            </w:r>
          </w:p>
        </w:tc>
      </w:tr>
      <w:tr w:rsidR="00E650D9" w:rsidRPr="00F30861" w:rsidTr="0039501D">
        <w:tc>
          <w:tcPr>
            <w:tcW w:w="2552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重复利用现有组件</w:t>
            </w:r>
          </w:p>
        </w:tc>
        <w:tc>
          <w:tcPr>
            <w:tcW w:w="963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cs="SimSun" w:hint="eastAsia"/>
                <w:b/>
                <w:bCs/>
                <w:bdr w:val="nil"/>
              </w:rPr>
              <w:t>3</w:t>
            </w:r>
          </w:p>
        </w:tc>
        <w:tc>
          <w:tcPr>
            <w:tcW w:w="4849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不存在任何组件</w:t>
            </w:r>
            <w:r w:rsidRPr="00F30861">
              <w:rPr>
                <w:rFonts w:eastAsia="宋体" w:cs="SimSun" w:hint="eastAsia"/>
                <w:b/>
                <w:bCs/>
                <w:bdr w:val="nil"/>
              </w:rPr>
              <w:t xml:space="preserve"> </w:t>
            </w:r>
          </w:p>
        </w:tc>
        <w:tc>
          <w:tcPr>
            <w:tcW w:w="1842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估计大小</w:t>
            </w:r>
            <w:r w:rsidRPr="00F30861">
              <w:rPr>
                <w:rFonts w:eastAsia="宋体" w:cs="SimSun" w:hint="eastAsia"/>
                <w:b/>
                <w:bCs/>
                <w:bdr w:val="nil"/>
              </w:rPr>
              <w:t xml:space="preserve"> </w:t>
            </w:r>
          </w:p>
        </w:tc>
      </w:tr>
      <w:tr w:rsidR="00E650D9" w:rsidRPr="00F30861" w:rsidTr="0039501D">
        <w:tc>
          <w:tcPr>
            <w:tcW w:w="2552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测试数据可用性</w:t>
            </w:r>
          </w:p>
        </w:tc>
        <w:tc>
          <w:tcPr>
            <w:tcW w:w="963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cs="SimSun" w:hint="eastAsia"/>
                <w:bdr w:val="nil"/>
              </w:rPr>
              <w:t>2</w:t>
            </w:r>
          </w:p>
        </w:tc>
        <w:tc>
          <w:tcPr>
            <w:tcW w:w="4849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测试环境精确复制了实际环境</w:t>
            </w:r>
          </w:p>
        </w:tc>
        <w:tc>
          <w:tcPr>
            <w:tcW w:w="1842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估计范围</w:t>
            </w:r>
          </w:p>
        </w:tc>
      </w:tr>
      <w:tr w:rsidR="00E650D9" w:rsidRPr="00F30861" w:rsidTr="0039501D">
        <w:tc>
          <w:tcPr>
            <w:tcW w:w="2552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硬件可用性和安全审批</w:t>
            </w:r>
          </w:p>
        </w:tc>
        <w:tc>
          <w:tcPr>
            <w:tcW w:w="963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cs="SimSun" w:hint="eastAsia"/>
                <w:b/>
                <w:bCs/>
                <w:bdr w:val="nil"/>
              </w:rPr>
              <w:t>3</w:t>
            </w:r>
          </w:p>
        </w:tc>
        <w:tc>
          <w:tcPr>
            <w:tcW w:w="4849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此时硬件和安全策略不明确</w:t>
            </w:r>
          </w:p>
        </w:tc>
        <w:tc>
          <w:tcPr>
            <w:tcW w:w="1842" w:type="dxa"/>
          </w:tcPr>
          <w:p w:rsidR="00CB6F13" w:rsidRPr="00F30861" w:rsidRDefault="006F5E5B" w:rsidP="001C2F9F">
            <w:pPr>
              <w:rPr>
                <w:rFonts w:eastAsia="宋体"/>
                <w:b/>
              </w:rPr>
            </w:pPr>
            <w:r w:rsidRPr="00F30861">
              <w:rPr>
                <w:rFonts w:eastAsia="宋体" w:hAnsi="宋体" w:cs="SimSun" w:hint="eastAsia"/>
                <w:b/>
                <w:bCs/>
                <w:bdr w:val="nil"/>
              </w:rPr>
              <w:t>估计范围</w:t>
            </w:r>
          </w:p>
        </w:tc>
      </w:tr>
      <w:tr w:rsidR="00E650D9" w:rsidRPr="00F30861" w:rsidTr="0039501D">
        <w:tc>
          <w:tcPr>
            <w:tcW w:w="2552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cs="SimSun" w:hint="eastAsia"/>
                <w:bdr w:val="nil"/>
              </w:rPr>
              <w:t>&lt;</w:t>
            </w:r>
            <w:r w:rsidRPr="00F30861">
              <w:rPr>
                <w:rFonts w:eastAsia="宋体" w:hAnsi="宋体" w:cs="SimSun" w:hint="eastAsia"/>
                <w:bdr w:val="nil"/>
              </w:rPr>
              <w:t>根据需要添加其他因素</w:t>
            </w:r>
            <w:r w:rsidRPr="00F30861">
              <w:rPr>
                <w:rFonts w:eastAsia="宋体" w:cs="SimSun" w:hint="eastAsia"/>
                <w:bdr w:val="nil"/>
              </w:rPr>
              <w:t>&gt;</w:t>
            </w:r>
          </w:p>
        </w:tc>
        <w:tc>
          <w:tcPr>
            <w:tcW w:w="963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等等</w:t>
            </w:r>
          </w:p>
        </w:tc>
        <w:tc>
          <w:tcPr>
            <w:tcW w:w="4849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等等</w:t>
            </w:r>
          </w:p>
        </w:tc>
        <w:tc>
          <w:tcPr>
            <w:tcW w:w="1842" w:type="dxa"/>
          </w:tcPr>
          <w:p w:rsidR="00CB6F13" w:rsidRPr="00F30861" w:rsidRDefault="006F5E5B" w:rsidP="001C2F9F">
            <w:pPr>
              <w:rPr>
                <w:rFonts w:eastAsia="宋体"/>
              </w:rPr>
            </w:pPr>
            <w:r w:rsidRPr="00F30861">
              <w:rPr>
                <w:rFonts w:eastAsia="宋体" w:hAnsi="宋体" w:cs="SimSun" w:hint="eastAsia"/>
                <w:bdr w:val="nil"/>
              </w:rPr>
              <w:t>等等</w:t>
            </w:r>
          </w:p>
        </w:tc>
      </w:tr>
    </w:tbl>
    <w:p w:rsidR="00CB6F13" w:rsidRPr="00F30861" w:rsidRDefault="00BA2471" w:rsidP="00CB6F13">
      <w:pPr>
        <w:pStyle w:val="Heading3"/>
        <w:rPr>
          <w:rFonts w:ascii="Calibri Light" w:eastAsia="宋体" w:hAnsi="Calibri Light"/>
        </w:rPr>
      </w:pPr>
      <w:r w:rsidRPr="00BA2471">
        <w:rPr>
          <w:rFonts w:ascii="Calibri Light" w:eastAsia="宋体" w:hAnsi="宋体" w:cs="SimSun" w:hint="eastAsia"/>
          <w:b/>
          <w:bCs/>
          <w:bdr w:val="nil"/>
        </w:rPr>
        <w:t>注意</w:t>
      </w:r>
      <w:r w:rsidR="006F5E5B" w:rsidRPr="00F30861">
        <w:rPr>
          <w:rFonts w:ascii="Calibri Light" w:eastAsia="宋体" w:hAnsi="宋体" w:cs="SimSun" w:hint="eastAsia"/>
          <w:bdr w:val="nil"/>
        </w:rPr>
        <w:t>：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粗体格式突出显示的任何类别中评级分数为</w:t>
      </w:r>
      <w:r w:rsidRPr="00F30861">
        <w:rPr>
          <w:rFonts w:eastAsia="宋体" w:cs="SimSun" w:hint="eastAsia"/>
          <w:bdr w:val="nil"/>
        </w:rPr>
        <w:t xml:space="preserve"> 3 </w:t>
      </w:r>
      <w:r w:rsidRPr="00F30861">
        <w:rPr>
          <w:rFonts w:eastAsia="宋体" w:hAnsi="宋体" w:cs="SimSun" w:hint="eastAsia"/>
          <w:bdr w:val="nil"/>
        </w:rPr>
        <w:t>的应触发生成细化流程分析</w:t>
      </w:r>
      <w:r w:rsidRPr="00F30861">
        <w:rPr>
          <w:rFonts w:eastAsia="宋体" w:cs="SimSun" w:hint="eastAsia"/>
          <w:bdr w:val="nil"/>
        </w:rPr>
        <w:t xml:space="preserve"> (RPA) </w:t>
      </w:r>
      <w:r w:rsidRPr="00F30861">
        <w:rPr>
          <w:rFonts w:eastAsia="宋体" w:hAnsi="宋体" w:cs="SimSun" w:hint="eastAsia"/>
          <w:bdr w:val="nil"/>
        </w:rPr>
        <w:t>所需的活动。</w:t>
      </w:r>
    </w:p>
    <w:p w:rsidR="00CB6F13" w:rsidRPr="00F30861" w:rsidRDefault="00BA2471" w:rsidP="00CB6F13">
      <w:pPr>
        <w:pStyle w:val="Heading3"/>
        <w:rPr>
          <w:rFonts w:ascii="Calibri Light" w:eastAsia="宋体" w:hAnsi="Calibri Light"/>
          <w:b/>
          <w:bCs/>
        </w:rPr>
      </w:pPr>
      <w:r w:rsidRPr="00BA2471">
        <w:rPr>
          <w:rFonts w:ascii="Calibri Light" w:eastAsia="宋体" w:hAnsi="宋体" w:cs="SimSun" w:hint="eastAsia"/>
          <w:b/>
          <w:bCs/>
          <w:bdr w:val="nil"/>
        </w:rPr>
        <w:t>评级和示例用词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t>业务流程定义评级：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1 - </w:t>
      </w:r>
      <w:r w:rsidRPr="00F30861">
        <w:rPr>
          <w:rFonts w:eastAsia="宋体" w:hAnsi="宋体" w:cs="SimSun" w:hint="eastAsia"/>
          <w:bdr w:val="nil"/>
        </w:rPr>
        <w:t>存在详细的文档化流程说明，并已获得证明。文档质量将在项目的后续阶段进行评估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2 - </w:t>
      </w:r>
      <w:r w:rsidRPr="00F30861">
        <w:rPr>
          <w:rFonts w:eastAsia="宋体" w:hAnsi="宋体" w:cs="SimSun" w:hint="eastAsia"/>
          <w:bdr w:val="nil"/>
        </w:rPr>
        <w:t>存在高度概括性的流程说明，并已获得证明。概述质量将在项目的后续阶段进行评估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3 - </w:t>
      </w:r>
      <w:r w:rsidRPr="00F30861">
        <w:rPr>
          <w:rFonts w:eastAsia="宋体" w:hAnsi="宋体" w:cs="SimSun" w:hint="eastAsia"/>
          <w:bdr w:val="nil"/>
        </w:rPr>
        <w:t>不存在任何实质性流程文档。需要业务流程演练，以生成细化流程分析。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lastRenderedPageBreak/>
        <w:t>主题专家：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1 - SME </w:t>
      </w:r>
      <w:r w:rsidRPr="00F30861">
        <w:rPr>
          <w:rFonts w:eastAsia="宋体" w:hAnsi="宋体" w:cs="SimSun" w:hint="eastAsia"/>
          <w:bdr w:val="nil"/>
        </w:rPr>
        <w:t>非常了解文档化流程，并将会为该项目提供支持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2 - SME </w:t>
      </w:r>
      <w:r w:rsidRPr="00F30861">
        <w:rPr>
          <w:rFonts w:eastAsia="宋体" w:hAnsi="宋体" w:cs="SimSun" w:hint="eastAsia"/>
          <w:bdr w:val="nil"/>
        </w:rPr>
        <w:t>对文档化流程的了解程度有限，或者</w:t>
      </w:r>
      <w:r w:rsidRPr="00F30861">
        <w:rPr>
          <w:rFonts w:eastAsia="宋体" w:cs="SimSun" w:hint="eastAsia"/>
          <w:bdr w:val="nil"/>
        </w:rPr>
        <w:t xml:space="preserve"> SME </w:t>
      </w:r>
      <w:r w:rsidRPr="00F30861">
        <w:rPr>
          <w:rFonts w:eastAsia="宋体" w:hAnsi="宋体" w:cs="SimSun" w:hint="eastAsia"/>
          <w:bdr w:val="nil"/>
        </w:rPr>
        <w:t>对该流程具有适当的了解，但却没有足够的机会为该项目提供支持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3 - </w:t>
      </w:r>
      <w:r w:rsidRPr="00F30861">
        <w:rPr>
          <w:rFonts w:eastAsia="宋体" w:hAnsi="宋体" w:cs="SimSun" w:hint="eastAsia"/>
          <w:bdr w:val="nil"/>
        </w:rPr>
        <w:t>没找到对详细流程足够了解的</w:t>
      </w:r>
      <w:r w:rsidRPr="00F30861">
        <w:rPr>
          <w:rFonts w:eastAsia="宋体" w:cs="SimSun" w:hint="eastAsia"/>
          <w:bdr w:val="nil"/>
        </w:rPr>
        <w:t xml:space="preserve"> SME 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t>流程复杂性：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1 - </w:t>
      </w:r>
      <w:r w:rsidRPr="00F30861">
        <w:rPr>
          <w:rFonts w:eastAsia="宋体" w:hAnsi="宋体" w:cs="SimSun" w:hint="eastAsia"/>
          <w:bdr w:val="nil"/>
        </w:rPr>
        <w:t>业务流程访问具有较小的平均单位时间和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或流程涉及单一队列事务和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或流程不会更新关键业务数据和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或端到端业务流程无需任何更改。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2 - </w:t>
      </w:r>
      <w:r w:rsidRPr="00F30861">
        <w:rPr>
          <w:rFonts w:eastAsia="宋体" w:hAnsi="宋体" w:cs="SimSun" w:hint="eastAsia"/>
          <w:bdr w:val="nil"/>
        </w:rPr>
        <w:t>业务流程访问具有合理的平均单位时间和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或流程涉及多个队列事务和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或流程稍后会更新关键业务数据和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或端到端业务流程需要略微更改。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3 - </w:t>
      </w:r>
      <w:r w:rsidRPr="00F30861">
        <w:rPr>
          <w:rFonts w:eastAsia="宋体" w:hAnsi="宋体" w:cs="SimSun" w:hint="eastAsia"/>
          <w:bdr w:val="nil"/>
        </w:rPr>
        <w:t>业务流程访问具有较大的平均单位时间和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或流程涉及多个队列事务和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或流程在整个周期中都会更新关键业务数据和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或端到端业务流程需要重大更改。需要业务流程演练，以生成细化流程分析。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t>主机应用程序技术：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>1 - HTML</w:t>
      </w:r>
      <w:r w:rsidRPr="00F30861">
        <w:rPr>
          <w:rFonts w:eastAsia="宋体" w:hAnsi="宋体" w:cs="SimSun" w:hint="eastAsia"/>
          <w:bdr w:val="nil"/>
        </w:rPr>
        <w:t>、</w:t>
      </w:r>
      <w:r w:rsidRPr="00F30861">
        <w:rPr>
          <w:rFonts w:eastAsia="宋体" w:cs="SimSun" w:hint="eastAsia"/>
          <w:bdr w:val="nil"/>
        </w:rPr>
        <w:t xml:space="preserve">Windows </w:t>
      </w:r>
      <w:r w:rsidRPr="00F30861">
        <w:rPr>
          <w:rFonts w:eastAsia="宋体" w:hAnsi="宋体" w:cs="SimSun" w:hint="eastAsia"/>
          <w:bdr w:val="nil"/>
        </w:rPr>
        <w:t>或大型机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>2 - Java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3 - Citrix </w:t>
      </w:r>
      <w:r w:rsidRPr="00F30861">
        <w:rPr>
          <w:rFonts w:eastAsia="宋体" w:hAnsi="宋体" w:cs="SimSun" w:hint="eastAsia"/>
          <w:bdr w:val="nil"/>
        </w:rPr>
        <w:t>等（需要应用程序评估，以生成细化流程分析。）</w:t>
      </w:r>
      <w:r w:rsidRPr="00F30861">
        <w:rPr>
          <w:rFonts w:eastAsia="宋体" w:cs="SimSun" w:hint="eastAsia"/>
          <w:bdr w:val="nil"/>
        </w:rPr>
        <w:t xml:space="preserve"> 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t>重复利用现有组件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1 - </w:t>
      </w:r>
      <w:r w:rsidRPr="00F30861">
        <w:rPr>
          <w:rFonts w:eastAsia="宋体" w:hAnsi="宋体" w:cs="SimSun" w:hint="eastAsia"/>
          <w:bdr w:val="nil"/>
        </w:rPr>
        <w:t>所需的大多数组件已存在于生产中</w:t>
      </w:r>
      <w:r w:rsidRPr="00F30861">
        <w:rPr>
          <w:rFonts w:eastAsia="宋体" w:cs="SimSun" w:hint="eastAsia"/>
          <w:bdr w:val="nil"/>
        </w:rPr>
        <w:t xml:space="preserve"> 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2 - </w:t>
      </w:r>
      <w:r w:rsidRPr="00F30861">
        <w:rPr>
          <w:rFonts w:eastAsia="宋体" w:hAnsi="宋体" w:cs="SimSun" w:hint="eastAsia"/>
          <w:bdr w:val="nil"/>
        </w:rPr>
        <w:t>所需的某些组件已存在于生产中</w:t>
      </w:r>
      <w:r w:rsidRPr="00F30861">
        <w:rPr>
          <w:rFonts w:eastAsia="宋体" w:cs="SimSun" w:hint="eastAsia"/>
          <w:bdr w:val="nil"/>
        </w:rPr>
        <w:t xml:space="preserve"> 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3 - </w:t>
      </w:r>
      <w:r w:rsidRPr="00F30861">
        <w:rPr>
          <w:rFonts w:eastAsia="宋体" w:hAnsi="宋体" w:cs="SimSun" w:hint="eastAsia"/>
          <w:bdr w:val="nil"/>
        </w:rPr>
        <w:t>不存在任何组件</w:t>
      </w:r>
      <w:r w:rsidRPr="00F30861">
        <w:rPr>
          <w:rFonts w:eastAsia="宋体" w:cs="SimSun" w:hint="eastAsia"/>
          <w:bdr w:val="nil"/>
        </w:rPr>
        <w:t xml:space="preserve"> 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t>测试数据可用性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1 - </w:t>
      </w:r>
      <w:r w:rsidRPr="00F30861">
        <w:rPr>
          <w:rFonts w:eastAsia="宋体" w:hAnsi="宋体" w:cs="SimSun" w:hint="eastAsia"/>
          <w:bdr w:val="nil"/>
        </w:rPr>
        <w:t>实际环境中存在测试案例和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或客户同意使用生产案例以进行受控测试。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2 - </w:t>
      </w:r>
      <w:r w:rsidRPr="00F30861">
        <w:rPr>
          <w:rFonts w:eastAsia="宋体" w:hAnsi="宋体" w:cs="SimSun" w:hint="eastAsia"/>
          <w:bdr w:val="nil"/>
        </w:rPr>
        <w:t>存在精确复制实际环境的测试环境，且环境适合</w:t>
      </w:r>
      <w:r w:rsidRPr="00F30861">
        <w:rPr>
          <w:rFonts w:eastAsia="宋体" w:cs="SimSun" w:hint="eastAsia"/>
          <w:bdr w:val="nil"/>
        </w:rPr>
        <w:t xml:space="preserve"> BP </w:t>
      </w:r>
      <w:r w:rsidRPr="00F30861">
        <w:rPr>
          <w:rFonts w:eastAsia="宋体" w:hAnsi="宋体" w:cs="SimSun" w:hint="eastAsia"/>
          <w:bdr w:val="nil"/>
        </w:rPr>
        <w:t>应用。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3 - </w:t>
      </w:r>
      <w:r w:rsidRPr="00F30861">
        <w:rPr>
          <w:rFonts w:eastAsia="宋体" w:hAnsi="宋体" w:cs="SimSun" w:hint="eastAsia"/>
          <w:bdr w:val="nil"/>
        </w:rPr>
        <w:t>客户没有适合的测试环境，且实际环境中的案例不可用于受控测试或者尚未定义测试方法。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t>硬件可用性和安全审批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1 - IT </w:t>
      </w:r>
      <w:r w:rsidRPr="00F30861">
        <w:rPr>
          <w:rFonts w:eastAsia="宋体" w:hAnsi="宋体" w:cs="SimSun" w:hint="eastAsia"/>
          <w:bdr w:val="nil"/>
        </w:rPr>
        <w:t>团队已介入，可提供所需的硬件基础设施，无需</w:t>
      </w:r>
      <w:r w:rsidRPr="00F30861">
        <w:rPr>
          <w:rFonts w:eastAsia="宋体" w:cs="SimSun" w:hint="eastAsia"/>
          <w:bdr w:val="nil"/>
        </w:rPr>
        <w:t xml:space="preserve"> Blue Prism </w:t>
      </w:r>
      <w:r w:rsidRPr="00F30861">
        <w:rPr>
          <w:rFonts w:eastAsia="宋体" w:hAnsi="宋体" w:cs="SimSun" w:hint="eastAsia"/>
          <w:bdr w:val="nil"/>
        </w:rPr>
        <w:t>团队过多介入。安全团队已根据交付项目期间的确认结果暂时批准了该方法。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2 - </w:t>
      </w:r>
      <w:r w:rsidRPr="00F30861">
        <w:rPr>
          <w:rFonts w:eastAsia="宋体" w:hAnsi="宋体" w:cs="SimSun" w:hint="eastAsia"/>
          <w:bdr w:val="nil"/>
        </w:rPr>
        <w:t>已与</w:t>
      </w:r>
      <w:r w:rsidRPr="00F30861">
        <w:rPr>
          <w:rFonts w:eastAsia="宋体" w:cs="SimSun" w:hint="eastAsia"/>
          <w:bdr w:val="nil"/>
        </w:rPr>
        <w:t xml:space="preserve"> IT </w:t>
      </w:r>
      <w:r w:rsidRPr="00F30861">
        <w:rPr>
          <w:rFonts w:eastAsia="宋体" w:hAnsi="宋体" w:cs="SimSun" w:hint="eastAsia"/>
          <w:bdr w:val="nil"/>
        </w:rPr>
        <w:t>初步接洽，但尚未定义创建所需硬件基础设施的路径。</w:t>
      </w:r>
    </w:p>
    <w:p w:rsidR="00CB6F13" w:rsidRPr="00F30861" w:rsidRDefault="006F5E5B" w:rsidP="0039501D">
      <w:pPr>
        <w:pStyle w:val="Bullet"/>
        <w:rPr>
          <w:rFonts w:eastAsia="宋体"/>
        </w:rPr>
      </w:pPr>
      <w:r w:rsidRPr="00F30861">
        <w:rPr>
          <w:rFonts w:eastAsia="宋体" w:cs="SimSun" w:hint="eastAsia"/>
          <w:bdr w:val="nil"/>
        </w:rPr>
        <w:t xml:space="preserve">3 - </w:t>
      </w:r>
      <w:r w:rsidRPr="00F30861">
        <w:rPr>
          <w:rFonts w:eastAsia="宋体" w:hAnsi="宋体" w:cs="SimSun" w:hint="eastAsia"/>
          <w:bdr w:val="nil"/>
        </w:rPr>
        <w:t>硬件基础设施难以获得和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或安全团队提出了对于该方法的担忧。或者</w:t>
      </w:r>
      <w:r w:rsidRPr="00F30861">
        <w:rPr>
          <w:rFonts w:eastAsia="宋体" w:cs="SimSun" w:hint="eastAsia"/>
          <w:bdr w:val="nil"/>
        </w:rPr>
        <w:t xml:space="preserve"> - IT </w:t>
      </w:r>
      <w:r w:rsidRPr="00F30861">
        <w:rPr>
          <w:rFonts w:eastAsia="宋体" w:hAnsi="宋体" w:cs="SimSun" w:hint="eastAsia"/>
          <w:bdr w:val="nil"/>
        </w:rPr>
        <w:t>和</w:t>
      </w:r>
      <w:r w:rsidRPr="00F30861">
        <w:rPr>
          <w:rFonts w:ascii="宋体" w:eastAsia="宋体" w:hAnsi="宋体" w:cs="SimSun" w:hint="eastAsia"/>
          <w:bdr w:val="nil"/>
        </w:rPr>
        <w:t>/</w:t>
      </w:r>
      <w:r w:rsidRPr="00F30861">
        <w:rPr>
          <w:rFonts w:eastAsia="宋体" w:hAnsi="宋体" w:cs="SimSun" w:hint="eastAsia"/>
          <w:bdr w:val="nil"/>
        </w:rPr>
        <w:t>或安全团队尚未介入。</w:t>
      </w:r>
    </w:p>
    <w:p w:rsidR="00CB6F13" w:rsidRPr="00F30861" w:rsidRDefault="00BA2471" w:rsidP="00CB6F13">
      <w:pPr>
        <w:pStyle w:val="Heading3"/>
        <w:rPr>
          <w:rFonts w:ascii="Calibri Light" w:eastAsia="宋体" w:hAnsi="Calibri Light"/>
        </w:rPr>
      </w:pPr>
      <w:r w:rsidRPr="00BA2471">
        <w:rPr>
          <w:rFonts w:ascii="Calibri Light" w:eastAsia="宋体" w:hAnsi="宋体" w:cs="SimSun" w:hint="eastAsia"/>
          <w:b/>
          <w:bCs/>
          <w:bdr w:val="nil"/>
        </w:rPr>
        <w:t>注意</w:t>
      </w:r>
      <w:r w:rsidR="006F5E5B" w:rsidRPr="00F30861">
        <w:rPr>
          <w:rFonts w:ascii="Calibri Light" w:eastAsia="宋体" w:hAnsi="宋体" w:cs="SimSun" w:hint="eastAsia"/>
          <w:bdr w:val="nil"/>
        </w:rPr>
        <w:t>：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t>业务流程演练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业务流程演练需要</w:t>
      </w:r>
      <w:r w:rsidRPr="00F30861">
        <w:rPr>
          <w:rFonts w:eastAsia="宋体" w:cs="SimSun" w:hint="eastAsia"/>
          <w:bdr w:val="nil"/>
        </w:rPr>
        <w:t xml:space="preserve"> Blue Prism </w:t>
      </w:r>
      <w:r w:rsidRPr="00F30861">
        <w:rPr>
          <w:rFonts w:eastAsia="宋体" w:hAnsi="宋体" w:cs="SimSun" w:hint="eastAsia"/>
          <w:bdr w:val="nil"/>
        </w:rPr>
        <w:t>顾问与</w:t>
      </w:r>
      <w:r w:rsidRPr="00F30861">
        <w:rPr>
          <w:rFonts w:eastAsia="宋体" w:cs="SimSun" w:hint="eastAsia"/>
          <w:bdr w:val="nil"/>
        </w:rPr>
        <w:t xml:space="preserve"> SME </w:t>
      </w:r>
      <w:r w:rsidRPr="00F30861">
        <w:rPr>
          <w:rFonts w:eastAsia="宋体" w:hAnsi="宋体" w:cs="SimSun" w:hint="eastAsia"/>
          <w:bdr w:val="nil"/>
        </w:rPr>
        <w:t>共同参与监督流程手动演练。此次面对面会议之前应提供所有可用流程文档。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t>应用程序评估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如果</w:t>
      </w:r>
      <w:r w:rsidRPr="00F30861">
        <w:rPr>
          <w:rFonts w:eastAsia="宋体" w:cs="SimSun" w:hint="eastAsia"/>
          <w:bdr w:val="nil"/>
        </w:rPr>
        <w:t xml:space="preserve"> IPA </w:t>
      </w:r>
      <w:r w:rsidRPr="00F30861">
        <w:rPr>
          <w:rFonts w:eastAsia="宋体" w:hAnsi="宋体" w:cs="SimSun" w:hint="eastAsia"/>
          <w:bdr w:val="nil"/>
        </w:rPr>
        <w:t>在主机系统中找到了新的或复杂技术，则将进行应用程序评估</w:t>
      </w:r>
      <w:r w:rsidRPr="00F30861">
        <w:rPr>
          <w:rFonts w:eastAsia="宋体" w:cs="SimSun" w:hint="eastAsia"/>
          <w:bdr w:val="nil"/>
        </w:rPr>
        <w:t>——</w:t>
      </w:r>
      <w:r w:rsidRPr="00F30861">
        <w:rPr>
          <w:rFonts w:eastAsia="宋体" w:hAnsi="宋体" w:cs="SimSun" w:hint="eastAsia"/>
          <w:bdr w:val="nil"/>
        </w:rPr>
        <w:t>这需要在能够访问相应主机系统的客户端桌面上安装</w:t>
      </w:r>
      <w:r w:rsidRPr="00F30861">
        <w:rPr>
          <w:rFonts w:eastAsia="宋体" w:cs="SimSun" w:hint="eastAsia"/>
          <w:bdr w:val="nil"/>
        </w:rPr>
        <w:t xml:space="preserve"> Blue Prism </w:t>
      </w:r>
      <w:r w:rsidRPr="00F30861">
        <w:rPr>
          <w:rFonts w:eastAsia="宋体" w:hAnsi="宋体" w:cs="SimSun" w:hint="eastAsia"/>
          <w:bdr w:val="nil"/>
        </w:rPr>
        <w:t>产品</w:t>
      </w:r>
      <w:r w:rsidRPr="00F30861">
        <w:rPr>
          <w:rFonts w:ascii="宋体" w:eastAsia="宋体" w:hAnsi="宋体" w:cs="SimSun" w:hint="eastAsia"/>
          <w:bdr w:val="nil"/>
        </w:rPr>
        <w:t>/</w:t>
      </w:r>
    </w:p>
    <w:p w:rsidR="00CB6F13" w:rsidRPr="00F30861" w:rsidRDefault="006F5E5B" w:rsidP="00CB6F13">
      <w:pPr>
        <w:pStyle w:val="Heading4"/>
        <w:rPr>
          <w:rFonts w:ascii="Calibri Light" w:eastAsia="宋体" w:hAnsi="Calibri Light"/>
        </w:rPr>
      </w:pPr>
      <w:r w:rsidRPr="00F30861">
        <w:rPr>
          <w:rFonts w:ascii="Calibri Light" w:eastAsia="宋体" w:hAnsi="宋体" w:cs="SimSun" w:hint="eastAsia"/>
          <w:szCs w:val="24"/>
          <w:bdr w:val="nil"/>
        </w:rPr>
        <w:lastRenderedPageBreak/>
        <w:t>客户站点</w:t>
      </w:r>
    </w:p>
    <w:p w:rsidR="00CB6F13" w:rsidRPr="00F30861" w:rsidRDefault="006F5E5B" w:rsidP="00CB6F13">
      <w:pPr>
        <w:rPr>
          <w:rFonts w:eastAsia="宋体"/>
        </w:rPr>
      </w:pPr>
      <w:r w:rsidRPr="00F30861">
        <w:rPr>
          <w:rFonts w:eastAsia="宋体" w:hAnsi="宋体" w:cs="SimSun" w:hint="eastAsia"/>
          <w:bdr w:val="nil"/>
        </w:rPr>
        <w:t>所有新的和潜在的</w:t>
      </w:r>
      <w:r w:rsidRPr="00F30861">
        <w:rPr>
          <w:rFonts w:eastAsia="宋体" w:cs="SimSun" w:hint="eastAsia"/>
          <w:bdr w:val="nil"/>
        </w:rPr>
        <w:t xml:space="preserve"> Blue Prism </w:t>
      </w:r>
      <w:r w:rsidRPr="00F30861">
        <w:rPr>
          <w:rFonts w:eastAsia="宋体" w:hAnsi="宋体" w:cs="SimSun" w:hint="eastAsia"/>
          <w:bdr w:val="nil"/>
        </w:rPr>
        <w:t>客户将进行客户站点调查</w:t>
      </w:r>
      <w:r w:rsidRPr="00F30861">
        <w:rPr>
          <w:rFonts w:eastAsia="宋体" w:cs="SimSun" w:hint="eastAsia"/>
          <w:bdr w:val="nil"/>
        </w:rPr>
        <w:t>——</w:t>
      </w:r>
      <w:r w:rsidRPr="00F30861">
        <w:rPr>
          <w:rFonts w:eastAsia="宋体" w:hAnsi="宋体" w:cs="SimSun" w:hint="eastAsia"/>
          <w:bdr w:val="nil"/>
        </w:rPr>
        <w:t>客户站点调查包含业务流程演练和应用程序评估。</w:t>
      </w:r>
    </w:p>
    <w:p w:rsidR="00CB6F13" w:rsidRPr="00F30861" w:rsidRDefault="00CB6F13" w:rsidP="00CB6F13">
      <w:pPr>
        <w:rPr>
          <w:rStyle w:val="Heading1Char"/>
          <w:rFonts w:ascii="Calibri Light" w:eastAsia="宋体" w:hAnsi="Calibri Light"/>
        </w:rPr>
      </w:pPr>
    </w:p>
    <w:sectPr w:rsidR="00CB6F13" w:rsidRPr="00F30861" w:rsidSect="00AE286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985" w:right="851" w:bottom="1304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25" w:rsidRDefault="00707925" w:rsidP="00E650D9">
      <w:pPr>
        <w:spacing w:after="0"/>
      </w:pPr>
      <w:r>
        <w:separator/>
      </w:r>
    </w:p>
  </w:endnote>
  <w:endnote w:type="continuationSeparator" w:id="0">
    <w:p w:rsidR="00707925" w:rsidRDefault="00707925" w:rsidP="00E650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Times New Roman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6D" w:rsidRPr="00F30861" w:rsidRDefault="006F5E5B" w:rsidP="00F30861">
    <w:pPr>
      <w:pStyle w:val="Footer"/>
      <w:jc w:val="center"/>
      <w:rPr>
        <w:rFonts w:eastAsia="宋体"/>
        <w:color w:val="5A5A5A"/>
        <w:sz w:val="20"/>
        <w:szCs w:val="20"/>
      </w:rPr>
    </w:pPr>
    <w:r w:rsidRPr="00F30861">
      <w:rPr>
        <w:rFonts w:eastAsia="宋体"/>
      </w:rPr>
      <w:ptab w:relativeTo="margin" w:alignment="center" w:leader="none"/>
    </w:r>
    <w:r w:rsidRPr="00F30861">
      <w:rPr>
        <w:rFonts w:eastAsia="宋体" w:hAnsi="宋体" w:cs="SimSun"/>
        <w:color w:val="5A5A5A"/>
        <w:sz w:val="20"/>
        <w:szCs w:val="20"/>
        <w:bdr w:val="nil"/>
      </w:rPr>
      <w:t>机密商业信息</w:t>
    </w:r>
    <w:r w:rsidRPr="00F30861">
      <w:rPr>
        <w:rFonts w:eastAsia="宋体"/>
      </w:rPr>
      <w:ptab w:relativeTo="margin" w:alignment="right" w:leader="none"/>
    </w:r>
    <w:r w:rsidRPr="00F30861">
      <w:rPr>
        <w:rFonts w:eastAsia="宋体" w:hAnsi="宋体" w:cs="SimSun"/>
        <w:color w:val="5A5A5A"/>
        <w:sz w:val="20"/>
        <w:szCs w:val="20"/>
        <w:bdr w:val="nil"/>
      </w:rPr>
      <w:t>第</w:t>
    </w:r>
    <w:r w:rsidRPr="00F30861">
      <w:rPr>
        <w:rFonts w:eastAsia="宋体" w:cs="SimSun"/>
        <w:color w:val="5A5A5A"/>
        <w:sz w:val="20"/>
        <w:szCs w:val="20"/>
        <w:bdr w:val="nil"/>
      </w:rPr>
      <w:t xml:space="preserve"> </w:t>
    </w:r>
    <w:r w:rsidR="00BA2471" w:rsidRPr="00F30861">
      <w:rPr>
        <w:rFonts w:eastAsia="宋体"/>
        <w:color w:val="5A5A5A"/>
        <w:sz w:val="20"/>
        <w:szCs w:val="20"/>
      </w:rPr>
      <w:fldChar w:fldCharType="begin"/>
    </w:r>
    <w:r w:rsidRPr="00F30861">
      <w:rPr>
        <w:rFonts w:eastAsia="宋体"/>
        <w:color w:val="5A5A5A"/>
        <w:sz w:val="20"/>
        <w:szCs w:val="20"/>
      </w:rPr>
      <w:instrText xml:space="preserve"> PAGE   \* MERGEFORMAT </w:instrText>
    </w:r>
    <w:r w:rsidR="00BA2471" w:rsidRPr="00F30861">
      <w:rPr>
        <w:rFonts w:eastAsia="宋体"/>
        <w:color w:val="5A5A5A"/>
        <w:sz w:val="20"/>
        <w:szCs w:val="20"/>
      </w:rPr>
      <w:fldChar w:fldCharType="separate"/>
    </w:r>
    <w:r w:rsidR="003E2C92">
      <w:rPr>
        <w:rFonts w:eastAsia="宋体"/>
        <w:noProof/>
        <w:color w:val="5A5A5A"/>
        <w:sz w:val="20"/>
        <w:szCs w:val="20"/>
      </w:rPr>
      <w:t>1</w:t>
    </w:r>
    <w:r w:rsidR="00BA2471" w:rsidRPr="00F30861">
      <w:rPr>
        <w:rFonts w:eastAsia="宋体"/>
        <w:color w:val="5A5A5A"/>
        <w:sz w:val="20"/>
        <w:szCs w:val="20"/>
      </w:rPr>
      <w:fldChar w:fldCharType="end"/>
    </w:r>
    <w:r w:rsidRPr="00F30861">
      <w:rPr>
        <w:rFonts w:eastAsia="宋体" w:cs="SimSun"/>
        <w:color w:val="5A5A5A"/>
        <w:sz w:val="20"/>
        <w:szCs w:val="20"/>
        <w:bdr w:val="nil"/>
      </w:rPr>
      <w:t xml:space="preserve"> </w:t>
    </w:r>
    <w:r w:rsidRPr="00F30861">
      <w:rPr>
        <w:rFonts w:eastAsia="宋体" w:hAnsi="宋体" w:cs="SimSun"/>
        <w:color w:val="5A5A5A"/>
        <w:sz w:val="20"/>
        <w:szCs w:val="20"/>
        <w:bdr w:val="nil"/>
      </w:rPr>
      <w:t>页，共</w:t>
    </w:r>
    <w:r w:rsidRPr="00F30861">
      <w:rPr>
        <w:rFonts w:eastAsia="宋体" w:cs="SimSun"/>
        <w:color w:val="5A5A5A"/>
        <w:sz w:val="20"/>
        <w:szCs w:val="20"/>
        <w:bdr w:val="nil"/>
      </w:rPr>
      <w:t xml:space="preserve"> </w:t>
    </w:r>
    <w:fldSimple w:instr=" NUMPAGES  \* MERGEFORMAT ">
      <w:r w:rsidR="003E2C92" w:rsidRPr="003E2C92">
        <w:rPr>
          <w:rFonts w:eastAsia="宋体"/>
          <w:noProof/>
          <w:color w:val="5A5A5A"/>
          <w:sz w:val="20"/>
          <w:szCs w:val="20"/>
        </w:rPr>
        <w:t>4</w:t>
      </w:r>
    </w:fldSimple>
    <w:r w:rsidRPr="00F30861">
      <w:rPr>
        <w:rFonts w:eastAsia="宋体" w:cs="SimSun"/>
        <w:color w:val="5A5A5A"/>
        <w:sz w:val="20"/>
        <w:szCs w:val="20"/>
        <w:bdr w:val="nil"/>
      </w:rPr>
      <w:t xml:space="preserve"> </w:t>
    </w:r>
    <w:r w:rsidRPr="00F30861">
      <w:rPr>
        <w:rFonts w:eastAsia="宋体" w:hAnsi="宋体" w:cs="SimSun"/>
        <w:color w:val="5A5A5A"/>
        <w:sz w:val="20"/>
        <w:szCs w:val="20"/>
        <w:bdr w:val="nil"/>
      </w:rPr>
      <w:t>页</w:t>
    </w:r>
    <w:r w:rsidR="00F30861">
      <w:rPr>
        <w:rFonts w:eastAsia="宋体" w:hAnsi="宋体" w:cs="SimSun"/>
        <w:color w:val="5A5A5A"/>
        <w:sz w:val="20"/>
        <w:szCs w:val="20"/>
        <w:bdr w:val="nil"/>
        <w:lang w:val="en-US"/>
      </w:rPr>
      <w:br/>
    </w:r>
    <w:r w:rsidRPr="00F30861">
      <w:rPr>
        <w:rFonts w:eastAsia="宋体" w:cs="SimSun"/>
        <w:color w:val="5A5A5A"/>
        <w:sz w:val="20"/>
        <w:szCs w:val="20"/>
        <w:bdr w:val="nil"/>
      </w:rPr>
      <w:t xml:space="preserve"> ®Blue Prism </w:t>
    </w:r>
    <w:r w:rsidRPr="00F30861">
      <w:rPr>
        <w:rFonts w:eastAsia="宋体" w:hAnsi="宋体" w:cs="SimSun"/>
        <w:color w:val="5A5A5A"/>
        <w:sz w:val="20"/>
        <w:szCs w:val="20"/>
        <w:bdr w:val="nil"/>
      </w:rPr>
      <w:t>是</w:t>
    </w:r>
    <w:r w:rsidRPr="00F30861">
      <w:rPr>
        <w:rFonts w:eastAsia="宋体" w:cs="SimSun"/>
        <w:color w:val="5A5A5A"/>
        <w:sz w:val="20"/>
        <w:szCs w:val="20"/>
        <w:bdr w:val="nil"/>
      </w:rPr>
      <w:t xml:space="preserve"> Blue Prism Limited </w:t>
    </w:r>
    <w:r w:rsidRPr="00F30861">
      <w:rPr>
        <w:rFonts w:eastAsia="宋体" w:hAnsi="宋体" w:cs="SimSun"/>
        <w:color w:val="5A5A5A"/>
        <w:sz w:val="20"/>
        <w:szCs w:val="20"/>
        <w:bdr w:val="nil"/>
      </w:rPr>
      <w:t>的注册商标</w:t>
    </w:r>
    <w:r w:rsidR="00BA2471" w:rsidRPr="00BA2471">
      <w:rPr>
        <w:rFonts w:eastAsia="宋体"/>
        <w:noProof/>
        <w:color w:val="5A5A5A"/>
        <w:sz w:val="20"/>
        <w:szCs w:val="20"/>
        <w:lang w:eastAsia="en-GB"/>
      </w:rPr>
      <w:pict>
        <v:rect id="Rectangle 18" o:spid="_x0000_s2050" style="position:absolute;left:0;text-align:left;margin-left:0;margin-top:782.3pt;width:498.35pt;height:1.15pt;z-index:251659264;visibility:visible;mso-width-percent:1000;mso-position-horizontal:center;mso-position-horizontal-relative:margin;mso-position-vertical-relative:page;mso-width-percent:1000;mso-width-relative:margin;mso-height-relative:margin;v-text-anchor:middle" fillcolor="#004990" strokecolor="#004990" strokeweight="1.5pt">
          <w10:wrap anchorx="margin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D4" w:rsidRPr="00F5709C" w:rsidRDefault="006F5E5B" w:rsidP="00332FD4">
    <w:pPr>
      <w:pStyle w:val="Footer"/>
      <w:spacing w:line="360" w:lineRule="auto"/>
      <w:jc w:val="center"/>
      <w:rPr>
        <w:rFonts w:ascii="Calibri" w:hAnsi="Calibri"/>
        <w:color w:val="5A5A5A"/>
      </w:rPr>
    </w:pPr>
    <w:r>
      <w:rPr>
        <w:rFonts w:ascii="SimSun" w:eastAsia="SimSun" w:hAnsi="SimSun" w:cs="SimSun"/>
        <w:color w:val="5A5A5A"/>
        <w:bdr w:val="nil"/>
      </w:rPr>
      <w:t>有关更多信息，请联系：</w:t>
    </w:r>
  </w:p>
  <w:p w:rsidR="00332FD4" w:rsidRPr="00F5709C" w:rsidRDefault="006F5E5B" w:rsidP="00332FD4">
    <w:pPr>
      <w:pStyle w:val="Footer"/>
      <w:spacing w:line="360" w:lineRule="auto"/>
      <w:jc w:val="center"/>
      <w:rPr>
        <w:rFonts w:ascii="Calibri" w:hAnsi="Calibri"/>
        <w:color w:val="5A5A5A"/>
      </w:rPr>
    </w:pPr>
    <w:r>
      <w:rPr>
        <w:rFonts w:ascii="SimSun" w:eastAsia="SimSun" w:hAnsi="SimSun" w:cs="SimSun"/>
        <w:color w:val="5A5A5A"/>
        <w:bdr w:val="nil"/>
      </w:rPr>
      <w:t>info@blueprism.com | 英国：+44 (0) 870 879 3000 | 美国：+1 888 757 7476</w:t>
    </w:r>
  </w:p>
  <w:p w:rsidR="00332FD4" w:rsidRPr="00F5709C" w:rsidRDefault="006F5E5B" w:rsidP="00332FD4">
    <w:pPr>
      <w:pStyle w:val="Footer"/>
      <w:spacing w:line="360" w:lineRule="auto"/>
      <w:jc w:val="center"/>
      <w:rPr>
        <w:rFonts w:ascii="Calibri" w:hAnsi="Calibri"/>
        <w:b/>
        <w:color w:val="5A5A5A"/>
      </w:rPr>
    </w:pPr>
    <w:r>
      <w:rPr>
        <w:rFonts w:ascii="SimSun" w:eastAsia="SimSun" w:hAnsi="SimSun" w:cs="SimSun"/>
        <w:b/>
        <w:bCs/>
        <w:color w:val="5A5A5A"/>
        <w:bdr w:val="nil"/>
      </w:rPr>
      <w:t>www.blueprism.com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25" w:rsidRDefault="00707925" w:rsidP="00E650D9">
      <w:pPr>
        <w:spacing w:after="0"/>
      </w:pPr>
      <w:r>
        <w:separator/>
      </w:r>
    </w:p>
  </w:footnote>
  <w:footnote w:type="continuationSeparator" w:id="0">
    <w:p w:rsidR="00707925" w:rsidRDefault="00707925" w:rsidP="00E650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4A" w:rsidRDefault="006F5E5B" w:rsidP="009C494A">
    <w:pPr>
      <w:pStyle w:val="Subtitle"/>
      <w:rPr>
        <w:rFonts w:ascii="Calibri Light" w:hAnsi="Calibri Light" w:cstheme="minorBidi"/>
        <w:caps w:val="0"/>
        <w:color w:val="auto"/>
        <w:sz w:val="22"/>
        <w:lang w:val="en-GB" w:eastAsia="zh-CN"/>
      </w:rPr>
    </w:pP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4516148</wp:posOffset>
          </wp:positionH>
          <wp:positionV relativeFrom="paragraph">
            <wp:posOffset>10491</wp:posOffset>
          </wp:positionV>
          <wp:extent cx="1915795" cy="588645"/>
          <wp:effectExtent l="0" t="0" r="825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89053" name="BluePrism_Logo_Sma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2471" w:rsidRPr="00BA247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13.55pt;width:287.25pt;height:27.45pt;z-index:251662336;mso-wrap-distance-top:3.6pt;mso-wrap-distance-bottom:3.6pt;mso-position-horizontal:left;mso-position-horizontal-relative:margin;mso-position-vertical-relative:text;mso-width-relative:margin;mso-height-relative:margin" filled="f" fillcolor="this" stroked="f">
          <v:textbox style="mso-next-textbox:#Text Box 2" inset="0,0,0,0">
            <w:txbxContent>
              <w:p w:rsidR="00FD6129" w:rsidRPr="00F30861" w:rsidRDefault="00BA2471" w:rsidP="00FD6129">
                <w:pPr>
                  <w:rPr>
                    <w:b/>
                    <w:bCs/>
                    <w:sz w:val="44"/>
                    <w:szCs w:val="44"/>
                  </w:rPr>
                </w:pPr>
                <w:r w:rsidRPr="00BA2471">
                  <w:rPr>
                    <w:rStyle w:val="SubtitleChar"/>
                    <w:rFonts w:ascii="SimSun" w:eastAsia="SimSun" w:hAnsi="SimSun" w:cs="SimSun"/>
                    <w:b/>
                    <w:bCs/>
                    <w:sz w:val="44"/>
                    <w:szCs w:val="44"/>
                    <w:bdr w:val="nil"/>
                    <w:lang w:val="en-GB" w:eastAsia="zh-CN"/>
                  </w:rPr>
                  <w:t>初始流程分析</w:t>
                </w:r>
              </w:p>
            </w:txbxContent>
          </v:textbox>
          <w10:wrap type="square" anchorx="margin"/>
        </v:shape>
      </w:pict>
    </w:r>
    <w:r w:rsidR="000C047C" w:rsidRPr="009C494A">
      <w:rPr>
        <w:noProof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228000" cy="1080000"/>
          <wp:effectExtent l="0" t="0" r="1905" b="6350"/>
          <wp:wrapNone/>
          <wp:docPr id="41" name="Picture 41" descr="D:\Profile\Desktop\BluePrism_Report_Pixelation_HeaderStrip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694588" name="Picture 15" descr="D:\Profile\Desktop\BluePrism_Report_Pixelation_HeaderStrip_Th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8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259" w:rsidRPr="009C494A">
      <w:tab/>
    </w:r>
  </w:p>
  <w:p w:rsidR="00911C6D" w:rsidRPr="00FD6129" w:rsidRDefault="006F5E5B" w:rsidP="00BC2CA8">
    <w:pPr>
      <w:tabs>
        <w:tab w:val="center" w:pos="2504"/>
      </w:tabs>
      <w:rPr>
        <w:sz w:val="44"/>
        <w:szCs w:val="44"/>
      </w:rPr>
    </w:pPr>
    <w:r>
      <w:rPr>
        <w:sz w:val="44"/>
        <w:szCs w:val="44"/>
      </w:rPr>
      <w:tab/>
    </w:r>
    <w:r w:rsidR="00DA7BAC">
      <w:rPr>
        <w:sz w:val="44"/>
        <w:szCs w:val="44"/>
      </w:rPr>
      <w:tab/>
    </w:r>
    <w:r w:rsidR="00BC2CA8">
      <w:rPr>
        <w:sz w:val="44"/>
        <w:szCs w:val="4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D4" w:rsidRDefault="006F5E5B" w:rsidP="00332FD4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2376000" cy="720000"/>
          <wp:effectExtent l="0" t="0" r="5715" b="4445"/>
          <wp:wrapNone/>
          <wp:docPr id="33" name="Picture 33" descr="D:\Profile\Documents\_000 Templates\_2015 Office Templates\Logos\Blue Prism Logo_PNG\bp-logo-strap-500x151px-RGB-8_47cm-150pxi_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321270" name="Picture 1" descr="D:\Profile\Documents\_000 Templates\_2015 Office Templates\Logos\Blue Prism Logo_PNG\bp-logo-strap-500x151px-RGB-8_47cm-150pxi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1AB"/>
    <w:multiLevelType w:val="hybridMultilevel"/>
    <w:tmpl w:val="F4645010"/>
    <w:lvl w:ilvl="0" w:tplc="078830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7CAA1E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6600"/>
      </w:rPr>
    </w:lvl>
    <w:lvl w:ilvl="2" w:tplc="EBD4AC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96F5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3829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1E8A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924D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A231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E847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C7113"/>
    <w:multiLevelType w:val="hybridMultilevel"/>
    <w:tmpl w:val="A320AA9C"/>
    <w:lvl w:ilvl="0" w:tplc="222AE77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4439A" w:tentative="1">
      <w:start w:val="1"/>
      <w:numFmt w:val="lowerLetter"/>
      <w:lvlText w:val="%2."/>
      <w:lvlJc w:val="left"/>
      <w:pPr>
        <w:ind w:left="1440" w:hanging="360"/>
      </w:pPr>
    </w:lvl>
    <w:lvl w:ilvl="2" w:tplc="DEAC2CC8" w:tentative="1">
      <w:start w:val="1"/>
      <w:numFmt w:val="lowerRoman"/>
      <w:lvlText w:val="%3."/>
      <w:lvlJc w:val="right"/>
      <w:pPr>
        <w:ind w:left="2160" w:hanging="180"/>
      </w:pPr>
    </w:lvl>
    <w:lvl w:ilvl="3" w:tplc="75C8FFDC" w:tentative="1">
      <w:start w:val="1"/>
      <w:numFmt w:val="decimal"/>
      <w:lvlText w:val="%4."/>
      <w:lvlJc w:val="left"/>
      <w:pPr>
        <w:ind w:left="2880" w:hanging="360"/>
      </w:pPr>
    </w:lvl>
    <w:lvl w:ilvl="4" w:tplc="5D3EA5F4" w:tentative="1">
      <w:start w:val="1"/>
      <w:numFmt w:val="lowerLetter"/>
      <w:lvlText w:val="%5."/>
      <w:lvlJc w:val="left"/>
      <w:pPr>
        <w:ind w:left="3600" w:hanging="360"/>
      </w:pPr>
    </w:lvl>
    <w:lvl w:ilvl="5" w:tplc="FAA64BC2" w:tentative="1">
      <w:start w:val="1"/>
      <w:numFmt w:val="lowerRoman"/>
      <w:lvlText w:val="%6."/>
      <w:lvlJc w:val="right"/>
      <w:pPr>
        <w:ind w:left="4320" w:hanging="180"/>
      </w:pPr>
    </w:lvl>
    <w:lvl w:ilvl="6" w:tplc="B3FE9100" w:tentative="1">
      <w:start w:val="1"/>
      <w:numFmt w:val="decimal"/>
      <w:lvlText w:val="%7."/>
      <w:lvlJc w:val="left"/>
      <w:pPr>
        <w:ind w:left="5040" w:hanging="360"/>
      </w:pPr>
    </w:lvl>
    <w:lvl w:ilvl="7" w:tplc="3448067E" w:tentative="1">
      <w:start w:val="1"/>
      <w:numFmt w:val="lowerLetter"/>
      <w:lvlText w:val="%8."/>
      <w:lvlJc w:val="left"/>
      <w:pPr>
        <w:ind w:left="5760" w:hanging="360"/>
      </w:pPr>
    </w:lvl>
    <w:lvl w:ilvl="8" w:tplc="47D2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5639"/>
    <w:multiLevelType w:val="hybridMultilevel"/>
    <w:tmpl w:val="108A02BA"/>
    <w:lvl w:ilvl="0" w:tplc="DC5AFB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6600"/>
      </w:rPr>
    </w:lvl>
    <w:lvl w:ilvl="1" w:tplc="56E646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F2BD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5AC7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7A99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AE16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762E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C876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6832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B3F09"/>
    <w:multiLevelType w:val="hybridMultilevel"/>
    <w:tmpl w:val="ED1E5994"/>
    <w:lvl w:ilvl="0" w:tplc="DFBCB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B218F2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326F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7ECB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B8F9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B610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5E2C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0AFC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A2D2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C6B70"/>
    <w:multiLevelType w:val="hybridMultilevel"/>
    <w:tmpl w:val="4530B37A"/>
    <w:lvl w:ilvl="0" w:tplc="A3B87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A8CE18" w:tentative="1">
      <w:start w:val="1"/>
      <w:numFmt w:val="lowerLetter"/>
      <w:lvlText w:val="%2."/>
      <w:lvlJc w:val="left"/>
      <w:pPr>
        <w:ind w:left="1440" w:hanging="360"/>
      </w:pPr>
    </w:lvl>
    <w:lvl w:ilvl="2" w:tplc="25DA82C2" w:tentative="1">
      <w:start w:val="1"/>
      <w:numFmt w:val="lowerRoman"/>
      <w:lvlText w:val="%3."/>
      <w:lvlJc w:val="right"/>
      <w:pPr>
        <w:ind w:left="2160" w:hanging="180"/>
      </w:pPr>
    </w:lvl>
    <w:lvl w:ilvl="3" w:tplc="D7A6AC28" w:tentative="1">
      <w:start w:val="1"/>
      <w:numFmt w:val="decimal"/>
      <w:lvlText w:val="%4."/>
      <w:lvlJc w:val="left"/>
      <w:pPr>
        <w:ind w:left="2880" w:hanging="360"/>
      </w:pPr>
    </w:lvl>
    <w:lvl w:ilvl="4" w:tplc="193C693E" w:tentative="1">
      <w:start w:val="1"/>
      <w:numFmt w:val="lowerLetter"/>
      <w:lvlText w:val="%5."/>
      <w:lvlJc w:val="left"/>
      <w:pPr>
        <w:ind w:left="3600" w:hanging="360"/>
      </w:pPr>
    </w:lvl>
    <w:lvl w:ilvl="5" w:tplc="F4F0378E" w:tentative="1">
      <w:start w:val="1"/>
      <w:numFmt w:val="lowerRoman"/>
      <w:lvlText w:val="%6."/>
      <w:lvlJc w:val="right"/>
      <w:pPr>
        <w:ind w:left="4320" w:hanging="180"/>
      </w:pPr>
    </w:lvl>
    <w:lvl w:ilvl="6" w:tplc="8C784850" w:tentative="1">
      <w:start w:val="1"/>
      <w:numFmt w:val="decimal"/>
      <w:lvlText w:val="%7."/>
      <w:lvlJc w:val="left"/>
      <w:pPr>
        <w:ind w:left="5040" w:hanging="360"/>
      </w:pPr>
    </w:lvl>
    <w:lvl w:ilvl="7" w:tplc="AD8EB5EE" w:tentative="1">
      <w:start w:val="1"/>
      <w:numFmt w:val="lowerLetter"/>
      <w:lvlText w:val="%8."/>
      <w:lvlJc w:val="left"/>
      <w:pPr>
        <w:ind w:left="5760" w:hanging="360"/>
      </w:pPr>
    </w:lvl>
    <w:lvl w:ilvl="8" w:tplc="E494C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274"/>
    <w:multiLevelType w:val="hybridMultilevel"/>
    <w:tmpl w:val="697C1ABE"/>
    <w:lvl w:ilvl="0" w:tplc="51D837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FA0662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9E29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4ADD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8A9F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8EDA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B08F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DAB3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CC2F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95E9C"/>
    <w:multiLevelType w:val="hybridMultilevel"/>
    <w:tmpl w:val="7AD26998"/>
    <w:lvl w:ilvl="0" w:tplc="6F1C02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B0E362" w:tentative="1">
      <w:start w:val="1"/>
      <w:numFmt w:val="lowerLetter"/>
      <w:lvlText w:val="%2."/>
      <w:lvlJc w:val="left"/>
      <w:pPr>
        <w:ind w:left="1440" w:hanging="360"/>
      </w:pPr>
    </w:lvl>
    <w:lvl w:ilvl="2" w:tplc="CC6CE310" w:tentative="1">
      <w:start w:val="1"/>
      <w:numFmt w:val="lowerRoman"/>
      <w:lvlText w:val="%3."/>
      <w:lvlJc w:val="right"/>
      <w:pPr>
        <w:ind w:left="2160" w:hanging="180"/>
      </w:pPr>
    </w:lvl>
    <w:lvl w:ilvl="3" w:tplc="7BF017BC" w:tentative="1">
      <w:start w:val="1"/>
      <w:numFmt w:val="decimal"/>
      <w:lvlText w:val="%4."/>
      <w:lvlJc w:val="left"/>
      <w:pPr>
        <w:ind w:left="2880" w:hanging="360"/>
      </w:pPr>
    </w:lvl>
    <w:lvl w:ilvl="4" w:tplc="D7F201BE" w:tentative="1">
      <w:start w:val="1"/>
      <w:numFmt w:val="lowerLetter"/>
      <w:lvlText w:val="%5."/>
      <w:lvlJc w:val="left"/>
      <w:pPr>
        <w:ind w:left="3600" w:hanging="360"/>
      </w:pPr>
    </w:lvl>
    <w:lvl w:ilvl="5" w:tplc="27BCB8C0" w:tentative="1">
      <w:start w:val="1"/>
      <w:numFmt w:val="lowerRoman"/>
      <w:lvlText w:val="%6."/>
      <w:lvlJc w:val="right"/>
      <w:pPr>
        <w:ind w:left="4320" w:hanging="180"/>
      </w:pPr>
    </w:lvl>
    <w:lvl w:ilvl="6" w:tplc="57D02444" w:tentative="1">
      <w:start w:val="1"/>
      <w:numFmt w:val="decimal"/>
      <w:lvlText w:val="%7."/>
      <w:lvlJc w:val="left"/>
      <w:pPr>
        <w:ind w:left="5040" w:hanging="360"/>
      </w:pPr>
    </w:lvl>
    <w:lvl w:ilvl="7" w:tplc="B42A28A8" w:tentative="1">
      <w:start w:val="1"/>
      <w:numFmt w:val="lowerLetter"/>
      <w:lvlText w:val="%8."/>
      <w:lvlJc w:val="left"/>
      <w:pPr>
        <w:ind w:left="5760" w:hanging="360"/>
      </w:pPr>
    </w:lvl>
    <w:lvl w:ilvl="8" w:tplc="18802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29C0"/>
    <w:multiLevelType w:val="hybridMultilevel"/>
    <w:tmpl w:val="98B2736C"/>
    <w:lvl w:ilvl="0" w:tplc="818693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4D00"/>
        <w:sz w:val="24"/>
      </w:rPr>
    </w:lvl>
    <w:lvl w:ilvl="1" w:tplc="5A840DC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90C248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5F82BE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74A1AC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B6C718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B56D2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610A46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29ABB2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3008D1"/>
    <w:multiLevelType w:val="hybridMultilevel"/>
    <w:tmpl w:val="54F6FB76"/>
    <w:lvl w:ilvl="0" w:tplc="C7E0992A">
      <w:start w:val="1"/>
      <w:numFmt w:val="decimal"/>
      <w:pStyle w:val="NumberedListBP"/>
      <w:lvlText w:val="%1."/>
      <w:lvlJc w:val="left"/>
      <w:pPr>
        <w:ind w:left="720" w:hanging="360"/>
      </w:pPr>
      <w:rPr>
        <w:rFonts w:hint="default"/>
        <w:color w:val="F26624"/>
      </w:rPr>
    </w:lvl>
    <w:lvl w:ilvl="1" w:tplc="8902A7AE">
      <w:start w:val="1"/>
      <w:numFmt w:val="lowerLetter"/>
      <w:lvlText w:val="%2."/>
      <w:lvlJc w:val="left"/>
      <w:pPr>
        <w:ind w:left="1440" w:hanging="360"/>
      </w:pPr>
    </w:lvl>
    <w:lvl w:ilvl="2" w:tplc="3F227038">
      <w:start w:val="1"/>
      <w:numFmt w:val="lowerRoman"/>
      <w:lvlText w:val="%3."/>
      <w:lvlJc w:val="right"/>
      <w:pPr>
        <w:ind w:left="2160" w:hanging="180"/>
      </w:pPr>
    </w:lvl>
    <w:lvl w:ilvl="3" w:tplc="77FEC008" w:tentative="1">
      <w:start w:val="1"/>
      <w:numFmt w:val="decimal"/>
      <w:lvlText w:val="%4."/>
      <w:lvlJc w:val="left"/>
      <w:pPr>
        <w:ind w:left="2880" w:hanging="360"/>
      </w:pPr>
    </w:lvl>
    <w:lvl w:ilvl="4" w:tplc="A7A26D86" w:tentative="1">
      <w:start w:val="1"/>
      <w:numFmt w:val="lowerLetter"/>
      <w:lvlText w:val="%5."/>
      <w:lvlJc w:val="left"/>
      <w:pPr>
        <w:ind w:left="3600" w:hanging="360"/>
      </w:pPr>
    </w:lvl>
    <w:lvl w:ilvl="5" w:tplc="2632A90A" w:tentative="1">
      <w:start w:val="1"/>
      <w:numFmt w:val="lowerRoman"/>
      <w:lvlText w:val="%6."/>
      <w:lvlJc w:val="right"/>
      <w:pPr>
        <w:ind w:left="4320" w:hanging="180"/>
      </w:pPr>
    </w:lvl>
    <w:lvl w:ilvl="6" w:tplc="91FAA214" w:tentative="1">
      <w:start w:val="1"/>
      <w:numFmt w:val="decimal"/>
      <w:lvlText w:val="%7."/>
      <w:lvlJc w:val="left"/>
      <w:pPr>
        <w:ind w:left="5040" w:hanging="360"/>
      </w:pPr>
    </w:lvl>
    <w:lvl w:ilvl="7" w:tplc="78B406D2" w:tentative="1">
      <w:start w:val="1"/>
      <w:numFmt w:val="lowerLetter"/>
      <w:lvlText w:val="%8."/>
      <w:lvlJc w:val="left"/>
      <w:pPr>
        <w:ind w:left="5760" w:hanging="360"/>
      </w:pPr>
    </w:lvl>
    <w:lvl w:ilvl="8" w:tplc="09EAA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61DC"/>
    <w:multiLevelType w:val="hybridMultilevel"/>
    <w:tmpl w:val="ACB2CC88"/>
    <w:lvl w:ilvl="0" w:tplc="B632131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FF6600"/>
      </w:rPr>
    </w:lvl>
    <w:lvl w:ilvl="1" w:tplc="C060B3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F8D4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4AA8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4A4C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02A1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AEB5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2840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625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814B14"/>
    <w:multiLevelType w:val="multilevel"/>
    <w:tmpl w:val="F88EEE82"/>
    <w:lvl w:ilvl="0">
      <w:start w:val="1"/>
      <w:numFmt w:val="decimal"/>
      <w:pStyle w:val="EnclosedNumberedListegtextboxortable"/>
      <w:lvlText w:val="%1."/>
      <w:lvlJc w:val="left"/>
      <w:pPr>
        <w:ind w:left="417" w:hanging="360"/>
      </w:pPr>
      <w:rPr>
        <w:rFonts w:hint="default"/>
        <w:color w:val="F26722"/>
      </w:rPr>
    </w:lvl>
    <w:lvl w:ilvl="1">
      <w:start w:val="1"/>
      <w:numFmt w:val="lowerLetter"/>
      <w:lvlText w:val="%2."/>
      <w:lvlJc w:val="left"/>
      <w:pPr>
        <w:ind w:left="738" w:hanging="31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07" w:hanging="31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12"/>
      </w:pPr>
      <w:rPr>
        <w:rFonts w:hint="default"/>
      </w:rPr>
    </w:lvl>
  </w:abstractNum>
  <w:abstractNum w:abstractNumId="11">
    <w:nsid w:val="2BC72A59"/>
    <w:multiLevelType w:val="hybridMultilevel"/>
    <w:tmpl w:val="1D22FAE6"/>
    <w:lvl w:ilvl="0" w:tplc="9F0AB12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6E460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E6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C9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65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41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9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A9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E1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86011"/>
    <w:multiLevelType w:val="hybridMultilevel"/>
    <w:tmpl w:val="88661F0C"/>
    <w:lvl w:ilvl="0" w:tplc="BD6C5EC0">
      <w:start w:val="1"/>
      <w:numFmt w:val="bullet"/>
      <w:pStyle w:val="BPBulletedList"/>
      <w:lvlText w:val=""/>
      <w:lvlJc w:val="left"/>
      <w:pPr>
        <w:ind w:left="720" w:hanging="360"/>
      </w:pPr>
      <w:rPr>
        <w:rFonts w:ascii="Symbol" w:hAnsi="Symbol" w:hint="default"/>
        <w:color w:val="FF4D00"/>
      </w:rPr>
    </w:lvl>
    <w:lvl w:ilvl="1" w:tplc="4D60B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A2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29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AC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A9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66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E9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AC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16979"/>
    <w:multiLevelType w:val="multilevel"/>
    <w:tmpl w:val="B3463040"/>
    <w:lvl w:ilvl="0">
      <w:start w:val="1"/>
      <w:numFmt w:val="bullet"/>
      <w:pStyle w:val="BulletListBP"/>
      <w:lvlText w:val=""/>
      <w:lvlJc w:val="left"/>
      <w:pPr>
        <w:ind w:left="717" w:hanging="360"/>
      </w:pPr>
      <w:rPr>
        <w:rFonts w:ascii="Symbol" w:hAnsi="Symbol" w:hint="default"/>
        <w:color w:val="F26624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4">
    <w:nsid w:val="310D7849"/>
    <w:multiLevelType w:val="hybridMultilevel"/>
    <w:tmpl w:val="F4B08A64"/>
    <w:lvl w:ilvl="0" w:tplc="2F787CB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A8D1C" w:tentative="1">
      <w:start w:val="1"/>
      <w:numFmt w:val="lowerLetter"/>
      <w:lvlText w:val="%2."/>
      <w:lvlJc w:val="left"/>
      <w:pPr>
        <w:ind w:left="1440" w:hanging="360"/>
      </w:pPr>
    </w:lvl>
    <w:lvl w:ilvl="2" w:tplc="E5BABDA6" w:tentative="1">
      <w:start w:val="1"/>
      <w:numFmt w:val="lowerRoman"/>
      <w:lvlText w:val="%3."/>
      <w:lvlJc w:val="right"/>
      <w:pPr>
        <w:ind w:left="2160" w:hanging="180"/>
      </w:pPr>
    </w:lvl>
    <w:lvl w:ilvl="3" w:tplc="249253C0" w:tentative="1">
      <w:start w:val="1"/>
      <w:numFmt w:val="decimal"/>
      <w:lvlText w:val="%4."/>
      <w:lvlJc w:val="left"/>
      <w:pPr>
        <w:ind w:left="2880" w:hanging="360"/>
      </w:pPr>
    </w:lvl>
    <w:lvl w:ilvl="4" w:tplc="8580F296" w:tentative="1">
      <w:start w:val="1"/>
      <w:numFmt w:val="lowerLetter"/>
      <w:lvlText w:val="%5."/>
      <w:lvlJc w:val="left"/>
      <w:pPr>
        <w:ind w:left="3600" w:hanging="360"/>
      </w:pPr>
    </w:lvl>
    <w:lvl w:ilvl="5" w:tplc="02048CC4" w:tentative="1">
      <w:start w:val="1"/>
      <w:numFmt w:val="lowerRoman"/>
      <w:lvlText w:val="%6."/>
      <w:lvlJc w:val="right"/>
      <w:pPr>
        <w:ind w:left="4320" w:hanging="180"/>
      </w:pPr>
    </w:lvl>
    <w:lvl w:ilvl="6" w:tplc="AFD05A20" w:tentative="1">
      <w:start w:val="1"/>
      <w:numFmt w:val="decimal"/>
      <w:lvlText w:val="%7."/>
      <w:lvlJc w:val="left"/>
      <w:pPr>
        <w:ind w:left="5040" w:hanging="360"/>
      </w:pPr>
    </w:lvl>
    <w:lvl w:ilvl="7" w:tplc="F1FC1382" w:tentative="1">
      <w:start w:val="1"/>
      <w:numFmt w:val="lowerLetter"/>
      <w:lvlText w:val="%8."/>
      <w:lvlJc w:val="left"/>
      <w:pPr>
        <w:ind w:left="5760" w:hanging="360"/>
      </w:pPr>
    </w:lvl>
    <w:lvl w:ilvl="8" w:tplc="AA8A1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D679D"/>
    <w:multiLevelType w:val="hybridMultilevel"/>
    <w:tmpl w:val="C7604120"/>
    <w:lvl w:ilvl="0" w:tplc="7DC2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FF8C3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8B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21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9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0C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6F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E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E5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05A0B"/>
    <w:multiLevelType w:val="hybridMultilevel"/>
    <w:tmpl w:val="3CEA6168"/>
    <w:lvl w:ilvl="0" w:tplc="187CC45E">
      <w:start w:val="3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D280071A" w:tentative="1">
      <w:start w:val="1"/>
      <w:numFmt w:val="lowerLetter"/>
      <w:lvlText w:val="%2."/>
      <w:lvlJc w:val="left"/>
      <w:pPr>
        <w:ind w:left="1440" w:hanging="360"/>
      </w:pPr>
    </w:lvl>
    <w:lvl w:ilvl="2" w:tplc="F0D25A70" w:tentative="1">
      <w:start w:val="1"/>
      <w:numFmt w:val="lowerRoman"/>
      <w:lvlText w:val="%3."/>
      <w:lvlJc w:val="right"/>
      <w:pPr>
        <w:ind w:left="2160" w:hanging="180"/>
      </w:pPr>
    </w:lvl>
    <w:lvl w:ilvl="3" w:tplc="09C41472" w:tentative="1">
      <w:start w:val="1"/>
      <w:numFmt w:val="decimal"/>
      <w:lvlText w:val="%4."/>
      <w:lvlJc w:val="left"/>
      <w:pPr>
        <w:ind w:left="2880" w:hanging="360"/>
      </w:pPr>
    </w:lvl>
    <w:lvl w:ilvl="4" w:tplc="D7F21B5E" w:tentative="1">
      <w:start w:val="1"/>
      <w:numFmt w:val="lowerLetter"/>
      <w:lvlText w:val="%5."/>
      <w:lvlJc w:val="left"/>
      <w:pPr>
        <w:ind w:left="3600" w:hanging="360"/>
      </w:pPr>
    </w:lvl>
    <w:lvl w:ilvl="5" w:tplc="4C304C12" w:tentative="1">
      <w:start w:val="1"/>
      <w:numFmt w:val="lowerRoman"/>
      <w:lvlText w:val="%6."/>
      <w:lvlJc w:val="right"/>
      <w:pPr>
        <w:ind w:left="4320" w:hanging="180"/>
      </w:pPr>
    </w:lvl>
    <w:lvl w:ilvl="6" w:tplc="C5944C0E" w:tentative="1">
      <w:start w:val="1"/>
      <w:numFmt w:val="decimal"/>
      <w:lvlText w:val="%7."/>
      <w:lvlJc w:val="left"/>
      <w:pPr>
        <w:ind w:left="5040" w:hanging="360"/>
      </w:pPr>
    </w:lvl>
    <w:lvl w:ilvl="7" w:tplc="0C0EDC56" w:tentative="1">
      <w:start w:val="1"/>
      <w:numFmt w:val="lowerLetter"/>
      <w:lvlText w:val="%8."/>
      <w:lvlJc w:val="left"/>
      <w:pPr>
        <w:ind w:left="5760" w:hanging="360"/>
      </w:pPr>
    </w:lvl>
    <w:lvl w:ilvl="8" w:tplc="64D82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1696"/>
    <w:multiLevelType w:val="hybridMultilevel"/>
    <w:tmpl w:val="6954377C"/>
    <w:lvl w:ilvl="0" w:tplc="67E4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E787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CB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8C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4D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6C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8E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61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E5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31CC"/>
    <w:multiLevelType w:val="hybridMultilevel"/>
    <w:tmpl w:val="5090281E"/>
    <w:lvl w:ilvl="0" w:tplc="8DC8B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E8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D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8D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4C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CA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22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1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EC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73EB5"/>
    <w:multiLevelType w:val="hybridMultilevel"/>
    <w:tmpl w:val="DB527926"/>
    <w:lvl w:ilvl="0" w:tplc="5184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42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E4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7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8F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A0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81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4F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E2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20D0E"/>
    <w:multiLevelType w:val="hybridMultilevel"/>
    <w:tmpl w:val="29529E4E"/>
    <w:lvl w:ilvl="0" w:tplc="08B43710">
      <w:start w:val="15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E3189E32" w:tentative="1">
      <w:start w:val="1"/>
      <w:numFmt w:val="lowerLetter"/>
      <w:lvlText w:val="%2."/>
      <w:lvlJc w:val="left"/>
      <w:pPr>
        <w:ind w:left="1440" w:hanging="360"/>
      </w:pPr>
    </w:lvl>
    <w:lvl w:ilvl="2" w:tplc="6C4E73A4" w:tentative="1">
      <w:start w:val="1"/>
      <w:numFmt w:val="lowerRoman"/>
      <w:lvlText w:val="%3."/>
      <w:lvlJc w:val="right"/>
      <w:pPr>
        <w:ind w:left="2160" w:hanging="180"/>
      </w:pPr>
    </w:lvl>
    <w:lvl w:ilvl="3" w:tplc="F8F436B8" w:tentative="1">
      <w:start w:val="1"/>
      <w:numFmt w:val="decimal"/>
      <w:lvlText w:val="%4."/>
      <w:lvlJc w:val="left"/>
      <w:pPr>
        <w:ind w:left="2880" w:hanging="360"/>
      </w:pPr>
    </w:lvl>
    <w:lvl w:ilvl="4" w:tplc="A256640C" w:tentative="1">
      <w:start w:val="1"/>
      <w:numFmt w:val="lowerLetter"/>
      <w:lvlText w:val="%5."/>
      <w:lvlJc w:val="left"/>
      <w:pPr>
        <w:ind w:left="3600" w:hanging="360"/>
      </w:pPr>
    </w:lvl>
    <w:lvl w:ilvl="5" w:tplc="8182B95C" w:tentative="1">
      <w:start w:val="1"/>
      <w:numFmt w:val="lowerRoman"/>
      <w:lvlText w:val="%6."/>
      <w:lvlJc w:val="right"/>
      <w:pPr>
        <w:ind w:left="4320" w:hanging="180"/>
      </w:pPr>
    </w:lvl>
    <w:lvl w:ilvl="6" w:tplc="B3EA8E8A" w:tentative="1">
      <w:start w:val="1"/>
      <w:numFmt w:val="decimal"/>
      <w:lvlText w:val="%7."/>
      <w:lvlJc w:val="left"/>
      <w:pPr>
        <w:ind w:left="5040" w:hanging="360"/>
      </w:pPr>
    </w:lvl>
    <w:lvl w:ilvl="7" w:tplc="CD606526" w:tentative="1">
      <w:start w:val="1"/>
      <w:numFmt w:val="lowerLetter"/>
      <w:lvlText w:val="%8."/>
      <w:lvlJc w:val="left"/>
      <w:pPr>
        <w:ind w:left="5760" w:hanging="360"/>
      </w:pPr>
    </w:lvl>
    <w:lvl w:ilvl="8" w:tplc="BB66C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D3C07"/>
    <w:multiLevelType w:val="hybridMultilevel"/>
    <w:tmpl w:val="20E689CE"/>
    <w:lvl w:ilvl="0" w:tplc="5EBCAA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F13E59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4E2D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E032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68D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54E5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740C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86F0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244D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C16BF9"/>
    <w:multiLevelType w:val="hybridMultilevel"/>
    <w:tmpl w:val="FF34FF4E"/>
    <w:lvl w:ilvl="0" w:tplc="DFC630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A2C7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C8FAA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C6F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D819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26EA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EE79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AC2D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D20A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410456"/>
    <w:multiLevelType w:val="hybridMultilevel"/>
    <w:tmpl w:val="337EE032"/>
    <w:lvl w:ilvl="0" w:tplc="6D00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D00"/>
      </w:rPr>
    </w:lvl>
    <w:lvl w:ilvl="1" w:tplc="43C2D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1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A9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A3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2E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AB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45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0B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4026F"/>
    <w:multiLevelType w:val="hybridMultilevel"/>
    <w:tmpl w:val="5F56B934"/>
    <w:lvl w:ilvl="0" w:tplc="98D4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85241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EB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8D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CC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EB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24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E7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0C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33F0"/>
    <w:multiLevelType w:val="hybridMultilevel"/>
    <w:tmpl w:val="90CA0FF6"/>
    <w:lvl w:ilvl="0" w:tplc="92BC9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25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EE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0E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A3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A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81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D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8E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75B07"/>
    <w:multiLevelType w:val="hybridMultilevel"/>
    <w:tmpl w:val="B9766C1E"/>
    <w:lvl w:ilvl="0" w:tplc="02C47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112E9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C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0A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5A1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2B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29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E8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C401B"/>
    <w:multiLevelType w:val="hybridMultilevel"/>
    <w:tmpl w:val="CC3CC85A"/>
    <w:lvl w:ilvl="0" w:tplc="4C2A5978">
      <w:start w:val="3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C09813CE" w:tentative="1">
      <w:start w:val="1"/>
      <w:numFmt w:val="lowerLetter"/>
      <w:lvlText w:val="%2."/>
      <w:lvlJc w:val="left"/>
      <w:pPr>
        <w:ind w:left="1440" w:hanging="360"/>
      </w:pPr>
    </w:lvl>
    <w:lvl w:ilvl="2" w:tplc="4DB8DF16" w:tentative="1">
      <w:start w:val="1"/>
      <w:numFmt w:val="lowerRoman"/>
      <w:lvlText w:val="%3."/>
      <w:lvlJc w:val="right"/>
      <w:pPr>
        <w:ind w:left="2160" w:hanging="180"/>
      </w:pPr>
    </w:lvl>
    <w:lvl w:ilvl="3" w:tplc="0A722902" w:tentative="1">
      <w:start w:val="1"/>
      <w:numFmt w:val="decimal"/>
      <w:lvlText w:val="%4."/>
      <w:lvlJc w:val="left"/>
      <w:pPr>
        <w:ind w:left="2880" w:hanging="360"/>
      </w:pPr>
    </w:lvl>
    <w:lvl w:ilvl="4" w:tplc="8F02C49E" w:tentative="1">
      <w:start w:val="1"/>
      <w:numFmt w:val="lowerLetter"/>
      <w:lvlText w:val="%5."/>
      <w:lvlJc w:val="left"/>
      <w:pPr>
        <w:ind w:left="3600" w:hanging="360"/>
      </w:pPr>
    </w:lvl>
    <w:lvl w:ilvl="5" w:tplc="7EFAC904" w:tentative="1">
      <w:start w:val="1"/>
      <w:numFmt w:val="lowerRoman"/>
      <w:lvlText w:val="%6."/>
      <w:lvlJc w:val="right"/>
      <w:pPr>
        <w:ind w:left="4320" w:hanging="180"/>
      </w:pPr>
    </w:lvl>
    <w:lvl w:ilvl="6" w:tplc="20BE8354" w:tentative="1">
      <w:start w:val="1"/>
      <w:numFmt w:val="decimal"/>
      <w:lvlText w:val="%7."/>
      <w:lvlJc w:val="left"/>
      <w:pPr>
        <w:ind w:left="5040" w:hanging="360"/>
      </w:pPr>
    </w:lvl>
    <w:lvl w:ilvl="7" w:tplc="CF90508E" w:tentative="1">
      <w:start w:val="1"/>
      <w:numFmt w:val="lowerLetter"/>
      <w:lvlText w:val="%8."/>
      <w:lvlJc w:val="left"/>
      <w:pPr>
        <w:ind w:left="5760" w:hanging="360"/>
      </w:pPr>
    </w:lvl>
    <w:lvl w:ilvl="8" w:tplc="F0AA3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85473"/>
    <w:multiLevelType w:val="hybridMultilevel"/>
    <w:tmpl w:val="3384C04A"/>
    <w:lvl w:ilvl="0" w:tplc="91A88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82AED0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CC4D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AC4E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9085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25F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C857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0880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3687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1345F8"/>
    <w:multiLevelType w:val="hybridMultilevel"/>
    <w:tmpl w:val="2DC8C9D0"/>
    <w:lvl w:ilvl="0" w:tplc="53EE3D84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6F8E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CF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C9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E5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EA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CE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86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2C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10604"/>
    <w:multiLevelType w:val="hybridMultilevel"/>
    <w:tmpl w:val="736EA894"/>
    <w:lvl w:ilvl="0" w:tplc="7D7EF06C">
      <w:start w:val="11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F4F283BA" w:tentative="1">
      <w:start w:val="1"/>
      <w:numFmt w:val="lowerLetter"/>
      <w:lvlText w:val="%2."/>
      <w:lvlJc w:val="left"/>
      <w:pPr>
        <w:ind w:left="1440" w:hanging="360"/>
      </w:pPr>
    </w:lvl>
    <w:lvl w:ilvl="2" w:tplc="13CE3A14" w:tentative="1">
      <w:start w:val="1"/>
      <w:numFmt w:val="lowerRoman"/>
      <w:lvlText w:val="%3."/>
      <w:lvlJc w:val="right"/>
      <w:pPr>
        <w:ind w:left="2160" w:hanging="180"/>
      </w:pPr>
    </w:lvl>
    <w:lvl w:ilvl="3" w:tplc="9BCED8AA" w:tentative="1">
      <w:start w:val="1"/>
      <w:numFmt w:val="decimal"/>
      <w:lvlText w:val="%4."/>
      <w:lvlJc w:val="left"/>
      <w:pPr>
        <w:ind w:left="2880" w:hanging="360"/>
      </w:pPr>
    </w:lvl>
    <w:lvl w:ilvl="4" w:tplc="6F2C70AE" w:tentative="1">
      <w:start w:val="1"/>
      <w:numFmt w:val="lowerLetter"/>
      <w:lvlText w:val="%5."/>
      <w:lvlJc w:val="left"/>
      <w:pPr>
        <w:ind w:left="3600" w:hanging="360"/>
      </w:pPr>
    </w:lvl>
    <w:lvl w:ilvl="5" w:tplc="5466462A" w:tentative="1">
      <w:start w:val="1"/>
      <w:numFmt w:val="lowerRoman"/>
      <w:lvlText w:val="%6."/>
      <w:lvlJc w:val="right"/>
      <w:pPr>
        <w:ind w:left="4320" w:hanging="180"/>
      </w:pPr>
    </w:lvl>
    <w:lvl w:ilvl="6" w:tplc="43D46D08" w:tentative="1">
      <w:start w:val="1"/>
      <w:numFmt w:val="decimal"/>
      <w:lvlText w:val="%7."/>
      <w:lvlJc w:val="left"/>
      <w:pPr>
        <w:ind w:left="5040" w:hanging="360"/>
      </w:pPr>
    </w:lvl>
    <w:lvl w:ilvl="7" w:tplc="357C3E16" w:tentative="1">
      <w:start w:val="1"/>
      <w:numFmt w:val="lowerLetter"/>
      <w:lvlText w:val="%8."/>
      <w:lvlJc w:val="left"/>
      <w:pPr>
        <w:ind w:left="5760" w:hanging="360"/>
      </w:pPr>
    </w:lvl>
    <w:lvl w:ilvl="8" w:tplc="44085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812B4"/>
    <w:multiLevelType w:val="hybridMultilevel"/>
    <w:tmpl w:val="542A55F6"/>
    <w:lvl w:ilvl="0" w:tplc="93604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3F0AE9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6E73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647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441A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9066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5871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64AB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9031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8F1917"/>
    <w:multiLevelType w:val="multilevel"/>
    <w:tmpl w:val="92AA11AC"/>
    <w:lvl w:ilvl="0">
      <w:start w:val="1"/>
      <w:numFmt w:val="bullet"/>
      <w:pStyle w:val="EnclosedBulletListegtextboxortable"/>
      <w:lvlText w:val=""/>
      <w:lvlJc w:val="left"/>
      <w:pPr>
        <w:ind w:left="417" w:hanging="360"/>
      </w:pPr>
      <w:rPr>
        <w:rFonts w:ascii="Symbol" w:hAnsi="Symbol" w:hint="default"/>
        <w:color w:val="F26722"/>
      </w:rPr>
    </w:lvl>
    <w:lvl w:ilvl="1">
      <w:start w:val="1"/>
      <w:numFmt w:val="bullet"/>
      <w:lvlText w:val="o"/>
      <w:lvlJc w:val="left"/>
      <w:pPr>
        <w:ind w:left="738" w:hanging="312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107" w:hanging="312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76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12"/>
      </w:pPr>
      <w:rPr>
        <w:rFonts w:hint="default"/>
      </w:rPr>
    </w:lvl>
  </w:abstractNum>
  <w:abstractNum w:abstractNumId="33">
    <w:nsid w:val="715C2A85"/>
    <w:multiLevelType w:val="hybridMultilevel"/>
    <w:tmpl w:val="BFEA13B4"/>
    <w:lvl w:ilvl="0" w:tplc="2EC00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87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08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42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02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C0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4D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2F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EB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E76A1"/>
    <w:multiLevelType w:val="hybridMultilevel"/>
    <w:tmpl w:val="7D56DE54"/>
    <w:lvl w:ilvl="0" w:tplc="2E2CB4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64AEEA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98E6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4C79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020A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781C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B0DB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D884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40BD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DC2945"/>
    <w:multiLevelType w:val="hybridMultilevel"/>
    <w:tmpl w:val="EFA66D88"/>
    <w:lvl w:ilvl="0" w:tplc="A6C68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4D00"/>
      </w:rPr>
    </w:lvl>
    <w:lvl w:ilvl="1" w:tplc="A46418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92CC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B63F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9BA2A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E8DE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1201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9271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5F0A4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5431BC"/>
    <w:multiLevelType w:val="hybridMultilevel"/>
    <w:tmpl w:val="7340F33C"/>
    <w:lvl w:ilvl="0" w:tplc="8142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86500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A6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89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65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29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25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62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C3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E7820"/>
    <w:multiLevelType w:val="hybridMultilevel"/>
    <w:tmpl w:val="737820E4"/>
    <w:lvl w:ilvl="0" w:tplc="E7F42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9342B9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EA30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D82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3C9D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469B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606B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FAAD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AE64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A735EE"/>
    <w:multiLevelType w:val="hybridMultilevel"/>
    <w:tmpl w:val="60A4D1B6"/>
    <w:lvl w:ilvl="0" w:tplc="E6CEE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EA4CE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A0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84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4D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A0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84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C4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4D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8"/>
  </w:num>
  <w:num w:numId="4">
    <w:abstractNumId w:val="24"/>
  </w:num>
  <w:num w:numId="5">
    <w:abstractNumId w:val="35"/>
  </w:num>
  <w:num w:numId="6">
    <w:abstractNumId w:val="23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27"/>
  </w:num>
  <w:num w:numId="12">
    <w:abstractNumId w:val="20"/>
  </w:num>
  <w:num w:numId="13">
    <w:abstractNumId w:val="30"/>
  </w:num>
  <w:num w:numId="14">
    <w:abstractNumId w:val="1"/>
  </w:num>
  <w:num w:numId="15">
    <w:abstractNumId w:val="29"/>
  </w:num>
  <w:num w:numId="16">
    <w:abstractNumId w:val="12"/>
  </w:num>
  <w:num w:numId="17">
    <w:abstractNumId w:val="22"/>
  </w:num>
  <w:num w:numId="18">
    <w:abstractNumId w:val="15"/>
  </w:num>
  <w:num w:numId="19">
    <w:abstractNumId w:val="16"/>
  </w:num>
  <w:num w:numId="20">
    <w:abstractNumId w:val="36"/>
  </w:num>
  <w:num w:numId="21">
    <w:abstractNumId w:val="26"/>
  </w:num>
  <w:num w:numId="22">
    <w:abstractNumId w:val="17"/>
  </w:num>
  <w:num w:numId="23">
    <w:abstractNumId w:val="38"/>
  </w:num>
  <w:num w:numId="24">
    <w:abstractNumId w:val="37"/>
  </w:num>
  <w:num w:numId="25">
    <w:abstractNumId w:val="28"/>
  </w:num>
  <w:num w:numId="26">
    <w:abstractNumId w:val="5"/>
  </w:num>
  <w:num w:numId="27">
    <w:abstractNumId w:val="3"/>
  </w:num>
  <w:num w:numId="28">
    <w:abstractNumId w:val="34"/>
  </w:num>
  <w:num w:numId="29">
    <w:abstractNumId w:val="21"/>
  </w:num>
  <w:num w:numId="30">
    <w:abstractNumId w:val="31"/>
  </w:num>
  <w:num w:numId="31">
    <w:abstractNumId w:val="0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25"/>
  </w:num>
  <w:num w:numId="35">
    <w:abstractNumId w:val="11"/>
  </w:num>
  <w:num w:numId="36">
    <w:abstractNumId w:val="9"/>
  </w:num>
  <w:num w:numId="37">
    <w:abstractNumId w:val="8"/>
    <w:lvlOverride w:ilvl="0">
      <w:startOverride w:val="1"/>
    </w:lvlOverride>
  </w:num>
  <w:num w:numId="38">
    <w:abstractNumId w:val="2"/>
  </w:num>
  <w:num w:numId="39">
    <w:abstractNumId w:val="10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13"/>
  </w:num>
  <w:num w:numId="42">
    <w:abstractNumId w:val="3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465"/>
    <w:rsid w:val="000068F4"/>
    <w:rsid w:val="000212DD"/>
    <w:rsid w:val="00036ED3"/>
    <w:rsid w:val="00037DE7"/>
    <w:rsid w:val="00052007"/>
    <w:rsid w:val="000624C7"/>
    <w:rsid w:val="00072FC7"/>
    <w:rsid w:val="0008407D"/>
    <w:rsid w:val="000A0DA3"/>
    <w:rsid w:val="000A2BE2"/>
    <w:rsid w:val="000B01A9"/>
    <w:rsid w:val="000B77EA"/>
    <w:rsid w:val="000C047C"/>
    <w:rsid w:val="000C0CB2"/>
    <w:rsid w:val="000C15BA"/>
    <w:rsid w:val="000C2FD7"/>
    <w:rsid w:val="000C4C7B"/>
    <w:rsid w:val="000D45EC"/>
    <w:rsid w:val="000D787F"/>
    <w:rsid w:val="000F435D"/>
    <w:rsid w:val="000F6E61"/>
    <w:rsid w:val="001022CF"/>
    <w:rsid w:val="00123FFA"/>
    <w:rsid w:val="00127AB5"/>
    <w:rsid w:val="00142850"/>
    <w:rsid w:val="001644F1"/>
    <w:rsid w:val="00164E17"/>
    <w:rsid w:val="001762BD"/>
    <w:rsid w:val="00193E9C"/>
    <w:rsid w:val="001A0707"/>
    <w:rsid w:val="001A7068"/>
    <w:rsid w:val="001B4F72"/>
    <w:rsid w:val="001B64FF"/>
    <w:rsid w:val="001C2F9F"/>
    <w:rsid w:val="001C5B64"/>
    <w:rsid w:val="001E0D2F"/>
    <w:rsid w:val="001E78F2"/>
    <w:rsid w:val="001F1590"/>
    <w:rsid w:val="001F1A9F"/>
    <w:rsid w:val="001F72A5"/>
    <w:rsid w:val="0022485E"/>
    <w:rsid w:val="00234509"/>
    <w:rsid w:val="00236C04"/>
    <w:rsid w:val="00237DDB"/>
    <w:rsid w:val="00243C55"/>
    <w:rsid w:val="00251FAD"/>
    <w:rsid w:val="00255A8D"/>
    <w:rsid w:val="00265010"/>
    <w:rsid w:val="00282A8F"/>
    <w:rsid w:val="002833F2"/>
    <w:rsid w:val="002A15A5"/>
    <w:rsid w:val="002A557B"/>
    <w:rsid w:val="002C5D67"/>
    <w:rsid w:val="002C725A"/>
    <w:rsid w:val="002C7CBC"/>
    <w:rsid w:val="002D0951"/>
    <w:rsid w:val="002D6934"/>
    <w:rsid w:val="002E084C"/>
    <w:rsid w:val="002E4F56"/>
    <w:rsid w:val="002E55D0"/>
    <w:rsid w:val="002F1C28"/>
    <w:rsid w:val="00302175"/>
    <w:rsid w:val="00314AA1"/>
    <w:rsid w:val="00323DC7"/>
    <w:rsid w:val="0033063B"/>
    <w:rsid w:val="00332FD4"/>
    <w:rsid w:val="00344F51"/>
    <w:rsid w:val="0034653D"/>
    <w:rsid w:val="003475B6"/>
    <w:rsid w:val="00355D84"/>
    <w:rsid w:val="00376F6C"/>
    <w:rsid w:val="0039501D"/>
    <w:rsid w:val="0039729B"/>
    <w:rsid w:val="003B3986"/>
    <w:rsid w:val="003D7BB4"/>
    <w:rsid w:val="003E2C92"/>
    <w:rsid w:val="003E33A1"/>
    <w:rsid w:val="003E3F29"/>
    <w:rsid w:val="003F5C3C"/>
    <w:rsid w:val="004035E5"/>
    <w:rsid w:val="0041784B"/>
    <w:rsid w:val="00423A5C"/>
    <w:rsid w:val="004318BC"/>
    <w:rsid w:val="00457434"/>
    <w:rsid w:val="0046372D"/>
    <w:rsid w:val="004715C6"/>
    <w:rsid w:val="004752CB"/>
    <w:rsid w:val="004755F7"/>
    <w:rsid w:val="00481D60"/>
    <w:rsid w:val="004845B1"/>
    <w:rsid w:val="004960A1"/>
    <w:rsid w:val="004B076E"/>
    <w:rsid w:val="004C6EE1"/>
    <w:rsid w:val="004F7BDF"/>
    <w:rsid w:val="005227BC"/>
    <w:rsid w:val="005262E0"/>
    <w:rsid w:val="00533877"/>
    <w:rsid w:val="00534522"/>
    <w:rsid w:val="005353EE"/>
    <w:rsid w:val="00544034"/>
    <w:rsid w:val="00545044"/>
    <w:rsid w:val="00556070"/>
    <w:rsid w:val="00576BB4"/>
    <w:rsid w:val="005B33E5"/>
    <w:rsid w:val="005B3C74"/>
    <w:rsid w:val="005C28E1"/>
    <w:rsid w:val="005C30A2"/>
    <w:rsid w:val="005E1259"/>
    <w:rsid w:val="005E1777"/>
    <w:rsid w:val="005E24CA"/>
    <w:rsid w:val="005F2207"/>
    <w:rsid w:val="00604298"/>
    <w:rsid w:val="00606140"/>
    <w:rsid w:val="00613A03"/>
    <w:rsid w:val="006170BF"/>
    <w:rsid w:val="00627327"/>
    <w:rsid w:val="0063414C"/>
    <w:rsid w:val="006431A7"/>
    <w:rsid w:val="0064512E"/>
    <w:rsid w:val="0065292E"/>
    <w:rsid w:val="006575A2"/>
    <w:rsid w:val="00670A2D"/>
    <w:rsid w:val="0067741A"/>
    <w:rsid w:val="00681396"/>
    <w:rsid w:val="006868CC"/>
    <w:rsid w:val="006B2C15"/>
    <w:rsid w:val="006B2C57"/>
    <w:rsid w:val="006C1365"/>
    <w:rsid w:val="006C1DC8"/>
    <w:rsid w:val="006C329D"/>
    <w:rsid w:val="006C4689"/>
    <w:rsid w:val="006F1465"/>
    <w:rsid w:val="006F4AEA"/>
    <w:rsid w:val="006F5E5B"/>
    <w:rsid w:val="00704895"/>
    <w:rsid w:val="00707925"/>
    <w:rsid w:val="00707A7A"/>
    <w:rsid w:val="00722EE9"/>
    <w:rsid w:val="007335DD"/>
    <w:rsid w:val="007402A9"/>
    <w:rsid w:val="00751BC4"/>
    <w:rsid w:val="0075566A"/>
    <w:rsid w:val="00762B7F"/>
    <w:rsid w:val="00762D66"/>
    <w:rsid w:val="00783506"/>
    <w:rsid w:val="00791E02"/>
    <w:rsid w:val="007A5512"/>
    <w:rsid w:val="007B69FE"/>
    <w:rsid w:val="007C31F1"/>
    <w:rsid w:val="007D7ED6"/>
    <w:rsid w:val="007E0038"/>
    <w:rsid w:val="007E1339"/>
    <w:rsid w:val="007F0627"/>
    <w:rsid w:val="007F4D3D"/>
    <w:rsid w:val="008074D3"/>
    <w:rsid w:val="00830CE1"/>
    <w:rsid w:val="00844A50"/>
    <w:rsid w:val="00846D00"/>
    <w:rsid w:val="00856210"/>
    <w:rsid w:val="008758A8"/>
    <w:rsid w:val="008A0503"/>
    <w:rsid w:val="008A4723"/>
    <w:rsid w:val="008C2981"/>
    <w:rsid w:val="008C5A75"/>
    <w:rsid w:val="008D5D2E"/>
    <w:rsid w:val="008F1E52"/>
    <w:rsid w:val="008F3028"/>
    <w:rsid w:val="008F309B"/>
    <w:rsid w:val="00903660"/>
    <w:rsid w:val="009068E7"/>
    <w:rsid w:val="00906E56"/>
    <w:rsid w:val="00911C6D"/>
    <w:rsid w:val="00911D10"/>
    <w:rsid w:val="00916B8B"/>
    <w:rsid w:val="00917232"/>
    <w:rsid w:val="00921075"/>
    <w:rsid w:val="0094005E"/>
    <w:rsid w:val="0094266F"/>
    <w:rsid w:val="00950763"/>
    <w:rsid w:val="00963014"/>
    <w:rsid w:val="00981476"/>
    <w:rsid w:val="00987F36"/>
    <w:rsid w:val="009C15AE"/>
    <w:rsid w:val="009C2BFB"/>
    <w:rsid w:val="009C494A"/>
    <w:rsid w:val="009C5196"/>
    <w:rsid w:val="009C75C4"/>
    <w:rsid w:val="009E6274"/>
    <w:rsid w:val="00A05409"/>
    <w:rsid w:val="00A1753A"/>
    <w:rsid w:val="00A24AA7"/>
    <w:rsid w:val="00A26748"/>
    <w:rsid w:val="00A37A11"/>
    <w:rsid w:val="00A52C9D"/>
    <w:rsid w:val="00A54E79"/>
    <w:rsid w:val="00A60769"/>
    <w:rsid w:val="00A71291"/>
    <w:rsid w:val="00A7309A"/>
    <w:rsid w:val="00A83A9E"/>
    <w:rsid w:val="00A9105A"/>
    <w:rsid w:val="00A9174D"/>
    <w:rsid w:val="00AA13E5"/>
    <w:rsid w:val="00AB3B08"/>
    <w:rsid w:val="00AB4A58"/>
    <w:rsid w:val="00AC236C"/>
    <w:rsid w:val="00AE286B"/>
    <w:rsid w:val="00B01DAA"/>
    <w:rsid w:val="00B127B6"/>
    <w:rsid w:val="00B26BF0"/>
    <w:rsid w:val="00B300F8"/>
    <w:rsid w:val="00B30C4E"/>
    <w:rsid w:val="00B52E57"/>
    <w:rsid w:val="00B77534"/>
    <w:rsid w:val="00BA2471"/>
    <w:rsid w:val="00BA63DE"/>
    <w:rsid w:val="00BB3DA5"/>
    <w:rsid w:val="00BB3F3C"/>
    <w:rsid w:val="00BB503B"/>
    <w:rsid w:val="00BC2CA8"/>
    <w:rsid w:val="00BC2DA4"/>
    <w:rsid w:val="00BD0785"/>
    <w:rsid w:val="00BD131B"/>
    <w:rsid w:val="00BD3184"/>
    <w:rsid w:val="00BD4000"/>
    <w:rsid w:val="00BF46B8"/>
    <w:rsid w:val="00BF5230"/>
    <w:rsid w:val="00C0527D"/>
    <w:rsid w:val="00C106FA"/>
    <w:rsid w:val="00C1415B"/>
    <w:rsid w:val="00C2186E"/>
    <w:rsid w:val="00C25F51"/>
    <w:rsid w:val="00C25FC4"/>
    <w:rsid w:val="00C428D4"/>
    <w:rsid w:val="00C67916"/>
    <w:rsid w:val="00C67D07"/>
    <w:rsid w:val="00C7350A"/>
    <w:rsid w:val="00C74921"/>
    <w:rsid w:val="00CA3F53"/>
    <w:rsid w:val="00CB6F13"/>
    <w:rsid w:val="00CE67CB"/>
    <w:rsid w:val="00CF1736"/>
    <w:rsid w:val="00D14ECB"/>
    <w:rsid w:val="00D321FD"/>
    <w:rsid w:val="00D32D1A"/>
    <w:rsid w:val="00D4459F"/>
    <w:rsid w:val="00D47197"/>
    <w:rsid w:val="00D512E7"/>
    <w:rsid w:val="00D56924"/>
    <w:rsid w:val="00D5692B"/>
    <w:rsid w:val="00D5763E"/>
    <w:rsid w:val="00D63A47"/>
    <w:rsid w:val="00D95A91"/>
    <w:rsid w:val="00DA7BAC"/>
    <w:rsid w:val="00DD4EA6"/>
    <w:rsid w:val="00DE32D1"/>
    <w:rsid w:val="00DF6AE7"/>
    <w:rsid w:val="00E2126C"/>
    <w:rsid w:val="00E42BEB"/>
    <w:rsid w:val="00E522B1"/>
    <w:rsid w:val="00E63EAC"/>
    <w:rsid w:val="00E650D9"/>
    <w:rsid w:val="00E652D2"/>
    <w:rsid w:val="00E93C34"/>
    <w:rsid w:val="00E9424A"/>
    <w:rsid w:val="00E976DA"/>
    <w:rsid w:val="00EA08F4"/>
    <w:rsid w:val="00EC7DE3"/>
    <w:rsid w:val="00EC7FA2"/>
    <w:rsid w:val="00EE2168"/>
    <w:rsid w:val="00EE2DAE"/>
    <w:rsid w:val="00EE4C81"/>
    <w:rsid w:val="00F22149"/>
    <w:rsid w:val="00F30861"/>
    <w:rsid w:val="00F33AA8"/>
    <w:rsid w:val="00F366F6"/>
    <w:rsid w:val="00F467BF"/>
    <w:rsid w:val="00F5123E"/>
    <w:rsid w:val="00F5709C"/>
    <w:rsid w:val="00F63C6C"/>
    <w:rsid w:val="00F65138"/>
    <w:rsid w:val="00F74292"/>
    <w:rsid w:val="00F844B3"/>
    <w:rsid w:val="00F848C1"/>
    <w:rsid w:val="00FD11AB"/>
    <w:rsid w:val="00FD6129"/>
    <w:rsid w:val="00FD7A78"/>
    <w:rsid w:val="00FE2AE7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EastAsia" w:hAnsi="Calibri Light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67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03660"/>
    <w:pPr>
      <w:keepNext/>
      <w:keepLines/>
      <w:spacing w:before="160" w:after="0"/>
      <w:outlineLvl w:val="0"/>
    </w:pPr>
    <w:rPr>
      <w:rFonts w:ascii="Calibri" w:eastAsiaTheme="majorEastAsia" w:hAnsi="Calibri" w:cstheme="majorBidi"/>
      <w:color w:val="0F4B8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31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F7DC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3660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F4B8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431A7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Cs/>
      <w:color w:val="0F7DC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31A7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F7DC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1A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color w:val="0F4B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660"/>
    <w:rPr>
      <w:rFonts w:ascii="Calibri" w:eastAsiaTheme="majorEastAsia" w:hAnsi="Calibri" w:cstheme="majorBidi"/>
      <w:color w:val="0F4B8F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0D787F"/>
    <w:pPr>
      <w:ind w:left="720"/>
    </w:pPr>
  </w:style>
  <w:style w:type="character" w:customStyle="1" w:styleId="Heading2Char">
    <w:name w:val="Heading 2 Char"/>
    <w:basedOn w:val="DefaultParagraphFont"/>
    <w:link w:val="Heading2"/>
    <w:rsid w:val="006431A7"/>
    <w:rPr>
      <w:rFonts w:ascii="Calibri" w:eastAsiaTheme="majorEastAsia" w:hAnsi="Calibri" w:cstheme="majorBidi"/>
      <w:color w:val="0F7DC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660"/>
    <w:rPr>
      <w:rFonts w:ascii="Calibri" w:eastAsiaTheme="majorEastAsia" w:hAnsi="Calibri" w:cstheme="majorBidi"/>
      <w:color w:val="0F4B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31A7"/>
    <w:rPr>
      <w:rFonts w:asciiTheme="minorHAnsi" w:eastAsiaTheme="majorEastAsia" w:hAnsiTheme="minorHAnsi" w:cstheme="majorBidi"/>
      <w:iCs/>
      <w:color w:val="0F7DC2"/>
      <w:sz w:val="24"/>
    </w:rPr>
  </w:style>
  <w:style w:type="table" w:styleId="TableGrid">
    <w:name w:val="Table Grid"/>
    <w:basedOn w:val="TableNormal"/>
    <w:rsid w:val="005F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93E9C"/>
    <w:pPr>
      <w:tabs>
        <w:tab w:val="decimal" w:pos="360"/>
      </w:tabs>
      <w:spacing w:after="200" w:line="276" w:lineRule="auto"/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93E9C"/>
    <w:pPr>
      <w:spacing w:after="0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3E9C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3E9C"/>
    <w:rPr>
      <w:i/>
      <w:iCs/>
    </w:rPr>
  </w:style>
  <w:style w:type="table" w:styleId="LightShading-Accent1">
    <w:name w:val="Light Shading Accent 1"/>
    <w:basedOn w:val="TableNormal"/>
    <w:uiPriority w:val="60"/>
    <w:rsid w:val="00193E9C"/>
    <w:pPr>
      <w:spacing w:after="0" w:line="240" w:lineRule="auto"/>
    </w:pPr>
    <w:rPr>
      <w:color w:val="2E74B5" w:themeColor="accen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C5D67"/>
    <w:pPr>
      <w:spacing w:after="0"/>
      <w:contextualSpacing/>
    </w:pPr>
    <w:rPr>
      <w:rFonts w:ascii="Calibri" w:eastAsiaTheme="majorEastAsia" w:hAnsi="Calibri" w:cstheme="majorBidi"/>
      <w:color w:val="5A5A5A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D67"/>
    <w:rPr>
      <w:rFonts w:ascii="Calibri" w:eastAsiaTheme="majorEastAsia" w:hAnsi="Calibri" w:cstheme="majorBidi"/>
      <w:color w:val="5A5A5A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92107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1075"/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1A7"/>
    <w:pPr>
      <w:numPr>
        <w:ilvl w:val="1"/>
      </w:numPr>
    </w:pPr>
    <w:rPr>
      <w:rFonts w:ascii="Calibri" w:hAnsi="Calibri" w:cs="Times New Roman"/>
      <w:caps/>
      <w:color w:val="0F4B8F"/>
      <w:sz w:val="3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431A7"/>
    <w:rPr>
      <w:rFonts w:ascii="Calibri" w:hAnsi="Calibri" w:cs="Times New Roman"/>
      <w:caps/>
      <w:color w:val="0F4B8F"/>
      <w:sz w:val="3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715C6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6EE1"/>
    <w:pPr>
      <w:tabs>
        <w:tab w:val="right" w:leader="dot" w:pos="10194"/>
      </w:tabs>
      <w:spacing w:after="100"/>
    </w:pPr>
    <w:rPr>
      <w:noProof/>
      <w:color w:val="004990"/>
    </w:rPr>
  </w:style>
  <w:style w:type="paragraph" w:styleId="TOC2">
    <w:name w:val="toc 2"/>
    <w:basedOn w:val="Normal"/>
    <w:next w:val="Normal"/>
    <w:autoRedefine/>
    <w:uiPriority w:val="39"/>
    <w:unhideWhenUsed/>
    <w:rsid w:val="00DD4EA6"/>
    <w:pPr>
      <w:tabs>
        <w:tab w:val="right" w:leader="dot" w:pos="10194"/>
      </w:tabs>
      <w:spacing w:after="100"/>
      <w:ind w:left="220"/>
    </w:pPr>
    <w:rPr>
      <w:noProof/>
      <w:color w:val="007CC3"/>
    </w:rPr>
  </w:style>
  <w:style w:type="paragraph" w:styleId="TOC3">
    <w:name w:val="toc 3"/>
    <w:basedOn w:val="Normal"/>
    <w:next w:val="Normal"/>
    <w:autoRedefine/>
    <w:uiPriority w:val="39"/>
    <w:unhideWhenUsed/>
    <w:rsid w:val="0092107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210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0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03B"/>
  </w:style>
  <w:style w:type="paragraph" w:styleId="Footer">
    <w:name w:val="footer"/>
    <w:basedOn w:val="Normal"/>
    <w:link w:val="FooterChar"/>
    <w:uiPriority w:val="99"/>
    <w:unhideWhenUsed/>
    <w:rsid w:val="00BB50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03B"/>
  </w:style>
  <w:style w:type="character" w:styleId="PlaceholderText">
    <w:name w:val="Placeholder Text"/>
    <w:basedOn w:val="DefaultParagraphFont"/>
    <w:uiPriority w:val="99"/>
    <w:semiHidden/>
    <w:rsid w:val="00BB503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47197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6431A7"/>
    <w:rPr>
      <w:rFonts w:ascii="Calibri" w:eastAsiaTheme="majorEastAsia" w:hAnsi="Calibri" w:cstheme="majorBidi"/>
      <w:color w:val="0F7DC2"/>
    </w:rPr>
  </w:style>
  <w:style w:type="paragraph" w:styleId="Revision">
    <w:name w:val="Revision"/>
    <w:hidden/>
    <w:uiPriority w:val="99"/>
    <w:semiHidden/>
    <w:rsid w:val="00A71291"/>
    <w:pPr>
      <w:spacing w:after="0" w:line="240" w:lineRule="auto"/>
    </w:pPr>
  </w:style>
  <w:style w:type="table" w:customStyle="1" w:styleId="BluePrismDarkBorder-Accent1">
    <w:name w:val="Blue Prism Dark Border - Accent 1"/>
    <w:basedOn w:val="LightShading-Accent1"/>
    <w:uiPriority w:val="99"/>
    <w:rsid w:val="007F4D3D"/>
    <w:rPr>
      <w:color w:val="auto"/>
    </w:rPr>
    <w:tblPr>
      <w:tblStyleRowBandSize w:val="1"/>
      <w:tblStyleColBandSize w:val="1"/>
      <w:tblInd w:w="0" w:type="dxa"/>
      <w:tblBorders>
        <w:top w:val="single" w:sz="4" w:space="0" w:color="DEEAF6" w:themeColor="accent1" w:themeTint="33"/>
        <w:left w:val="single" w:sz="4" w:space="0" w:color="DEEAF6" w:themeColor="accent1" w:themeTint="33"/>
        <w:bottom w:val="single" w:sz="4" w:space="0" w:color="DEEAF6" w:themeColor="accent1" w:themeTint="33"/>
        <w:right w:val="single" w:sz="4" w:space="0" w:color="DEEAF6" w:themeColor="accent1" w:themeTint="33"/>
        <w:insideH w:val="single" w:sz="4" w:space="0" w:color="DEEAF6" w:themeColor="accent1" w:themeTint="33"/>
        <w:insideV w:val="single" w:sz="4" w:space="0" w:color="DEEAF6" w:themeColor="accent1" w:themeTint="3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7DC2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4B8F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luePrismLightBorder-Accent1">
    <w:name w:val="Blue Prism Light Border - Accent 1"/>
    <w:basedOn w:val="LightShading-Accent1"/>
    <w:uiPriority w:val="99"/>
    <w:rsid w:val="007F4D3D"/>
    <w:rPr>
      <w:color w:val="auto"/>
    </w:rPr>
    <w:tblPr>
      <w:tblStyleRowBandSize w:val="1"/>
      <w:tblStyleColBandSize w:val="1"/>
      <w:tblInd w:w="0" w:type="dxa"/>
      <w:tblBorders>
        <w:top w:val="single" w:sz="8" w:space="0" w:color="DEEAF6" w:themeColor="accent1" w:themeTint="33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  <w:insideH w:val="single" w:sz="8" w:space="0" w:color="DEEAF6" w:themeColor="accent1" w:themeTint="33"/>
        <w:insideV w:val="single" w:sz="8" w:space="0" w:color="DEEAF6" w:themeColor="accent1" w:themeTint="3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4B8F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7DC2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Legal">
    <w:name w:val="Legal"/>
    <w:basedOn w:val="Normal"/>
    <w:link w:val="LegalChar"/>
    <w:qFormat/>
    <w:rsid w:val="004715C6"/>
    <w:rPr>
      <w:sz w:val="18"/>
    </w:rPr>
  </w:style>
  <w:style w:type="paragraph" w:customStyle="1" w:styleId="BPBulletedList">
    <w:name w:val="BP Bulleted List"/>
    <w:basedOn w:val="ListParagraph"/>
    <w:next w:val="ListParagraph"/>
    <w:link w:val="BPBulletedListChar"/>
    <w:rsid w:val="00BB3DA5"/>
    <w:pPr>
      <w:numPr>
        <w:numId w:val="16"/>
      </w:numPr>
    </w:pPr>
  </w:style>
  <w:style w:type="character" w:customStyle="1" w:styleId="LegalChar">
    <w:name w:val="Legal Char"/>
    <w:basedOn w:val="DefaultParagraphFont"/>
    <w:link w:val="Legal"/>
    <w:rsid w:val="004715C6"/>
    <w:rPr>
      <w:sz w:val="18"/>
    </w:rPr>
  </w:style>
  <w:style w:type="character" w:customStyle="1" w:styleId="BPBulletedListChar">
    <w:name w:val="BP Bulleted List Char"/>
    <w:basedOn w:val="DefaultParagraphFont"/>
    <w:link w:val="BPBulletedList"/>
    <w:rsid w:val="00BB3DA5"/>
  </w:style>
  <w:style w:type="character" w:customStyle="1" w:styleId="Heading6Char">
    <w:name w:val="Heading 6 Char"/>
    <w:basedOn w:val="DefaultParagraphFont"/>
    <w:link w:val="Heading6"/>
    <w:uiPriority w:val="9"/>
    <w:semiHidden/>
    <w:rsid w:val="006431A7"/>
    <w:rPr>
      <w:rFonts w:asciiTheme="minorHAnsi" w:eastAsiaTheme="majorEastAsia" w:hAnsiTheme="minorHAnsi" w:cstheme="majorBidi"/>
      <w:color w:val="0F4B8F"/>
    </w:rPr>
  </w:style>
  <w:style w:type="paragraph" w:customStyle="1" w:styleId="EnclosedNumberedListegtextboxortable">
    <w:name w:val="Enclosed Numbered List (e.g. textbox or table)"/>
    <w:basedOn w:val="ListParagraph"/>
    <w:link w:val="EnclosedNumberedListegtextboxortableChar"/>
    <w:qFormat/>
    <w:rsid w:val="00903660"/>
    <w:pPr>
      <w:numPr>
        <w:numId w:val="10"/>
      </w:numPr>
      <w:spacing w:before="120"/>
    </w:pPr>
    <w:rPr>
      <w:color w:val="000000" w:themeColor="text1"/>
      <w:sz w:val="20"/>
      <w:szCs w:val="20"/>
    </w:rPr>
  </w:style>
  <w:style w:type="paragraph" w:customStyle="1" w:styleId="NumberedListBP">
    <w:name w:val="Numbered List (BP)"/>
    <w:basedOn w:val="ListParagraph"/>
    <w:link w:val="NumberedListBPChar"/>
    <w:qFormat/>
    <w:rsid w:val="009C2BFB"/>
    <w:pPr>
      <w:numPr>
        <w:numId w:val="32"/>
      </w:numPr>
    </w:pPr>
    <w:rPr>
      <w:noProof/>
      <w:lang w:eastAsia="en-GB"/>
    </w:rPr>
  </w:style>
  <w:style w:type="character" w:customStyle="1" w:styleId="ListParagraphChar">
    <w:name w:val="List Paragraph Char"/>
    <w:basedOn w:val="DefaultParagraphFont"/>
    <w:link w:val="ListParagraph"/>
    <w:rsid w:val="000C047C"/>
  </w:style>
  <w:style w:type="character" w:customStyle="1" w:styleId="EnclosedNumberedListegtextboxortableChar">
    <w:name w:val="Enclosed Numbered List (e.g. textbox or table) Char"/>
    <w:basedOn w:val="ListParagraphChar"/>
    <w:link w:val="EnclosedNumberedListegtextboxortable"/>
    <w:rsid w:val="000C15BA"/>
    <w:rPr>
      <w:color w:val="000000" w:themeColor="text1"/>
      <w:sz w:val="20"/>
      <w:szCs w:val="20"/>
    </w:rPr>
  </w:style>
  <w:style w:type="paragraph" w:customStyle="1" w:styleId="Bullet">
    <w:name w:val="Bullet"/>
    <w:basedOn w:val="Normal"/>
    <w:link w:val="BulletChar"/>
    <w:qFormat/>
    <w:rsid w:val="000C047C"/>
    <w:pPr>
      <w:numPr>
        <w:numId w:val="35"/>
      </w:numPr>
    </w:pPr>
  </w:style>
  <w:style w:type="character" w:customStyle="1" w:styleId="NumberedListBPChar">
    <w:name w:val="Numbered List (BP) Char"/>
    <w:basedOn w:val="ListParagraphChar"/>
    <w:link w:val="NumberedListBP"/>
    <w:rsid w:val="000C047C"/>
    <w:rPr>
      <w:noProof/>
      <w:lang w:eastAsia="en-GB"/>
    </w:rPr>
  </w:style>
  <w:style w:type="paragraph" w:customStyle="1" w:styleId="BulletList">
    <w:name w:val="Bullet List"/>
    <w:basedOn w:val="NumberedListBP"/>
    <w:link w:val="BulletListChar"/>
    <w:rsid w:val="00F467BF"/>
    <w:pPr>
      <w:numPr>
        <w:numId w:val="36"/>
      </w:numPr>
      <w:ind w:left="709" w:hanging="284"/>
    </w:pPr>
  </w:style>
  <w:style w:type="paragraph" w:customStyle="1" w:styleId="BulletListBP">
    <w:name w:val="Bullet List (BP)"/>
    <w:basedOn w:val="NumberedListBP"/>
    <w:link w:val="BulletListBPChar"/>
    <w:qFormat/>
    <w:rsid w:val="009C2BFB"/>
    <w:pPr>
      <w:numPr>
        <w:numId w:val="41"/>
      </w:numPr>
    </w:pPr>
  </w:style>
  <w:style w:type="character" w:customStyle="1" w:styleId="BulletChar">
    <w:name w:val="Bullet Char"/>
    <w:basedOn w:val="DefaultParagraphFont"/>
    <w:link w:val="Bullet"/>
    <w:rsid w:val="000C047C"/>
  </w:style>
  <w:style w:type="character" w:customStyle="1" w:styleId="BulletListChar">
    <w:name w:val="Bullet List Char"/>
    <w:basedOn w:val="BulletChar"/>
    <w:link w:val="BulletList"/>
    <w:rsid w:val="00F467BF"/>
    <w:rPr>
      <w:noProof/>
      <w:lang w:eastAsia="en-GB"/>
    </w:rPr>
  </w:style>
  <w:style w:type="character" w:customStyle="1" w:styleId="BulletListBPChar">
    <w:name w:val="Bullet List (BP) Char"/>
    <w:basedOn w:val="NumberedListBPChar"/>
    <w:link w:val="BulletListBP"/>
    <w:rsid w:val="00B52E57"/>
    <w:rPr>
      <w:noProof/>
      <w:lang w:eastAsia="en-GB"/>
    </w:rPr>
  </w:style>
  <w:style w:type="paragraph" w:customStyle="1" w:styleId="EnclosedBulletListegtextboxortable">
    <w:name w:val="Enclosed Bullet List (e.g. textbox or table)"/>
    <w:basedOn w:val="EnclosedNumberedListegtextboxortable"/>
    <w:link w:val="EnclosedBulletListegtextboxortableChar"/>
    <w:qFormat/>
    <w:rsid w:val="00903660"/>
    <w:pPr>
      <w:numPr>
        <w:numId w:val="42"/>
      </w:numPr>
      <w:spacing w:before="40" w:after="40"/>
    </w:pPr>
  </w:style>
  <w:style w:type="character" w:customStyle="1" w:styleId="EnclosedBulletListegtextboxortableChar">
    <w:name w:val="Enclosed Bullet List (e.g. textbox or table) Char"/>
    <w:basedOn w:val="EnclosedNumberedListegtextboxortableChar"/>
    <w:link w:val="EnclosedBulletListegtextboxortable"/>
    <w:rsid w:val="008A0503"/>
    <w:rPr>
      <w:color w:val="000000" w:themeColor="text1"/>
      <w:sz w:val="20"/>
      <w:szCs w:val="20"/>
    </w:rPr>
  </w:style>
  <w:style w:type="paragraph" w:customStyle="1" w:styleId="EnclosedText">
    <w:name w:val="Enclosed Text"/>
    <w:basedOn w:val="Normal"/>
    <w:link w:val="EnclosedTextChar"/>
    <w:qFormat/>
    <w:rsid w:val="00C106FA"/>
    <w:pPr>
      <w:spacing w:after="80"/>
    </w:pPr>
    <w:rPr>
      <w:sz w:val="20"/>
    </w:rPr>
  </w:style>
  <w:style w:type="character" w:customStyle="1" w:styleId="EnclosedTextChar">
    <w:name w:val="Enclosed Text Char"/>
    <w:basedOn w:val="DefaultParagraphFont"/>
    <w:link w:val="EnclosedText"/>
    <w:rsid w:val="00C106FA"/>
    <w:rPr>
      <w:sz w:val="20"/>
    </w:rPr>
  </w:style>
  <w:style w:type="paragraph" w:customStyle="1" w:styleId="TableHeading">
    <w:name w:val="Table Heading"/>
    <w:basedOn w:val="Normal"/>
    <w:qFormat/>
    <w:rsid w:val="00CB6F13"/>
    <w:pPr>
      <w:spacing w:before="120" w:after="240"/>
    </w:pPr>
    <w:rPr>
      <w:rFonts w:ascii="Arial" w:eastAsia="Times New Roman" w:hAnsi="Arial" w:cs="Times New Roman"/>
      <w:b/>
      <w:color w:val="262626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%20Williams\OneDrive%20-%20Blue%20Prism\Geographical%20expansion\Translation\Chinese\E1\E1\Initial%20Process%20Analy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bg1">
            <a:lumMod val="95000"/>
          </a:schemeClr>
        </a:solidFill>
        <a:ln w="9525">
          <a:solidFill>
            <a:srgbClr val="0F4B8F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722D93FBEA44F9D1D94232EA0F9DB" ma:contentTypeVersion="7" ma:contentTypeDescription="Create a new document." ma:contentTypeScope="" ma:versionID="3e1ce5fb10a6627d2810ac233b69fc63">
  <xsd:schema xmlns:xsd="http://www.w3.org/2001/XMLSchema" xmlns:xs="http://www.w3.org/2001/XMLSchema" xmlns:p="http://schemas.microsoft.com/office/2006/metadata/properties" xmlns:ns2="14e7e687-b653-4611-a4cd-27e1b2f522f4" xmlns:ns3="5b404421-906d-4733-9612-a446c66c9fd6" targetNamespace="http://schemas.microsoft.com/office/2006/metadata/properties" ma:root="true" ma:fieldsID="cafd33f0be8cc9810b88e6a557656e8d" ns2:_="" ns3:_="">
    <xsd:import namespace="14e7e687-b653-4611-a4cd-27e1b2f522f4"/>
    <xsd:import namespace="5b404421-906d-4733-9612-a446c66c9f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e687-b653-4611-a4cd-27e1b2f522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4421-906d-4733-9612-a446c66c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6FFD-ADB6-45CE-8164-4E71309FE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e687-b653-4611-a4cd-27e1b2f522f4"/>
    <ds:schemaRef ds:uri="5b404421-906d-4733-9612-a446c66c9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DFE87-AD2B-4834-88A0-E30F4A899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1D37F-79B8-4465-B32A-74B0DCDED8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280948-BF20-4AA4-9DA4-A5CE5E47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Process Analysis Template.dotx</Template>
  <TotalTime>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&lt;Process name&gt;</vt:lpstr>
    </vt:vector>
  </TitlesOfParts>
  <Company>Blue Prism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&lt;流程名&gt;</dc:title>
  <dc:creator>Cari Williams</dc:creator>
  <cp:lastModifiedBy>chawu</cp:lastModifiedBy>
  <cp:revision>5</cp:revision>
  <cp:lastPrinted>2016-01-08T09:50:00Z</cp:lastPrinted>
  <dcterms:created xsi:type="dcterms:W3CDTF">2018-06-28T13:24:00Z</dcterms:created>
  <dcterms:modified xsi:type="dcterms:W3CDTF">2018-09-07T09:59:00Z</dcterms:modified>
  <cp:category>Data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0x01010011C722D93FBEA44F9D1D94232EA0F9DB</vt:lpwstr>
  </property>
</Properties>
</file>